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46" w:rsidRPr="00215A48" w:rsidRDefault="00B96846" w:rsidP="00B96846">
      <w:pPr>
        <w:jc w:val="both"/>
      </w:pPr>
      <w:bookmarkStart w:id="0" w:name="_GoBack"/>
      <w:bookmarkEnd w:id="0"/>
    </w:p>
    <w:p w:rsidR="00B96846" w:rsidRPr="00215A48" w:rsidRDefault="00B96846" w:rsidP="00B96846">
      <w:pPr>
        <w:ind w:firstLine="426"/>
        <w:jc w:val="center"/>
        <w:rPr>
          <w:rFonts w:ascii="Arial" w:eastAsia="Calibri" w:hAnsi="Arial" w:cs="Arial"/>
          <w:b/>
          <w:szCs w:val="22"/>
          <w:lang w:eastAsia="en-US"/>
        </w:rPr>
      </w:pPr>
      <w:r w:rsidRPr="00215A48">
        <w:rPr>
          <w:rFonts w:ascii="Arial" w:eastAsia="Calibri" w:hAnsi="Arial" w:cs="Arial"/>
          <w:b/>
          <w:szCs w:val="22"/>
          <w:lang w:eastAsia="en-US"/>
        </w:rPr>
        <w:t>Izvješće o provedenom savjetovanju sa javnošću</w:t>
      </w:r>
    </w:p>
    <w:p w:rsidR="00B96846" w:rsidRPr="00215A48" w:rsidRDefault="00B96846" w:rsidP="00B96846">
      <w:pPr>
        <w:ind w:firstLine="426"/>
        <w:jc w:val="center"/>
        <w:rPr>
          <w:rFonts w:ascii="Arial" w:eastAsia="Calibri" w:hAnsi="Arial" w:cs="Arial"/>
          <w:b/>
          <w:szCs w:val="22"/>
          <w:lang w:eastAsia="en-US"/>
        </w:rPr>
      </w:pPr>
    </w:p>
    <w:tbl>
      <w:tblPr>
        <w:tblW w:w="14011" w:type="dxa"/>
        <w:jc w:val="center"/>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199"/>
        <w:gridCol w:w="11812"/>
      </w:tblGrid>
      <w:tr w:rsidR="00B96846" w:rsidRPr="00215A48" w:rsidTr="009458B2">
        <w:trPr>
          <w:trHeight w:val="429"/>
          <w:jc w:val="center"/>
        </w:trPr>
        <w:tc>
          <w:tcPr>
            <w:tcW w:w="14011" w:type="dxa"/>
            <w:gridSpan w:val="2"/>
            <w:vAlign w:val="center"/>
          </w:tcPr>
          <w:p w:rsidR="00B96846" w:rsidRPr="00215A48" w:rsidRDefault="00B96846" w:rsidP="009458B2">
            <w:pPr>
              <w:jc w:val="center"/>
              <w:rPr>
                <w:rFonts w:ascii="Arial" w:hAnsi="Arial" w:cs="Arial"/>
                <w:b/>
                <w:sz w:val="20"/>
              </w:rPr>
            </w:pPr>
            <w:r w:rsidRPr="00215A48">
              <w:rPr>
                <w:rFonts w:ascii="Arial" w:hAnsi="Arial" w:cs="Arial"/>
                <w:b/>
                <w:sz w:val="20"/>
              </w:rPr>
              <w:t>IZVJEŠĆE O PROVEDENOM SAVJETOVANJU SA JAVNOŠĆU</w:t>
            </w:r>
          </w:p>
        </w:tc>
      </w:tr>
      <w:tr w:rsidR="00B96846" w:rsidRPr="00215A48" w:rsidTr="009458B2">
        <w:trPr>
          <w:trHeight w:val="428"/>
          <w:jc w:val="center"/>
        </w:trPr>
        <w:tc>
          <w:tcPr>
            <w:tcW w:w="14011" w:type="dxa"/>
            <w:gridSpan w:val="2"/>
            <w:vAlign w:val="center"/>
          </w:tcPr>
          <w:p w:rsidR="00B96846" w:rsidRPr="00215A48" w:rsidRDefault="00B96846" w:rsidP="009458B2">
            <w:pPr>
              <w:ind w:left="1410" w:hanging="1410"/>
              <w:jc w:val="both"/>
              <w:rPr>
                <w:rFonts w:ascii="Arial" w:hAnsi="Arial" w:cs="Arial"/>
                <w:sz w:val="20"/>
              </w:rPr>
            </w:pPr>
            <w:r w:rsidRPr="00215A48">
              <w:rPr>
                <w:rFonts w:ascii="Arial" w:hAnsi="Arial" w:cs="Arial"/>
                <w:sz w:val="20"/>
              </w:rPr>
              <w:t xml:space="preserve">Naziv akta o kojem je savjetovanje provedeno: </w:t>
            </w:r>
          </w:p>
          <w:p w:rsidR="00B96846" w:rsidRPr="00215A48" w:rsidRDefault="00B96846" w:rsidP="009458B2">
            <w:pPr>
              <w:jc w:val="both"/>
              <w:rPr>
                <w:rFonts w:ascii="Arial" w:hAnsi="Arial" w:cs="Arial"/>
                <w:sz w:val="20"/>
              </w:rPr>
            </w:pPr>
            <w:r w:rsidRPr="00215A48">
              <w:rPr>
                <w:rFonts w:ascii="Arial" w:hAnsi="Arial" w:cs="Arial"/>
                <w:b/>
                <w:sz w:val="20"/>
              </w:rPr>
              <w:t>Prijedlog Akcijskog plana upravljanja bukom</w:t>
            </w:r>
            <w:r w:rsidRPr="00215A48">
              <w:t xml:space="preserve"> </w:t>
            </w:r>
            <w:r w:rsidRPr="00215A48">
              <w:rPr>
                <w:rFonts w:ascii="Arial" w:hAnsi="Arial" w:cs="Arial"/>
                <w:b/>
                <w:sz w:val="20"/>
              </w:rPr>
              <w:t>Grada Rijeke za 3.krug izvještavanja</w:t>
            </w:r>
            <w:r w:rsidRPr="00215A48">
              <w:rPr>
                <w:rFonts w:ascii="Arial" w:hAnsi="Arial" w:cs="Arial"/>
                <w:sz w:val="20"/>
              </w:rPr>
              <w:t xml:space="preserve">, </w:t>
            </w:r>
          </w:p>
          <w:p w:rsidR="00B96846" w:rsidRPr="00215A48" w:rsidRDefault="00B96846" w:rsidP="009458B2">
            <w:pPr>
              <w:jc w:val="both"/>
              <w:rPr>
                <w:rFonts w:ascii="Arial" w:hAnsi="Arial" w:cs="Arial"/>
                <w:sz w:val="20"/>
              </w:rPr>
            </w:pPr>
            <w:r w:rsidRPr="00215A48">
              <w:rPr>
                <w:rFonts w:ascii="Arial" w:hAnsi="Arial" w:cs="Arial"/>
                <w:sz w:val="20"/>
              </w:rPr>
              <w:t xml:space="preserve">oznaka dokumenta: 2019-AP-069/03, dARH2, Samobor (srpanj 2020.)   </w:t>
            </w:r>
          </w:p>
        </w:tc>
      </w:tr>
      <w:tr w:rsidR="00B96846" w:rsidRPr="00215A48" w:rsidTr="009458B2">
        <w:trPr>
          <w:trHeight w:val="874"/>
          <w:jc w:val="center"/>
        </w:trPr>
        <w:tc>
          <w:tcPr>
            <w:tcW w:w="14011" w:type="dxa"/>
            <w:gridSpan w:val="2"/>
            <w:tcBorders>
              <w:bottom w:val="single" w:sz="12" w:space="0" w:color="auto"/>
            </w:tcBorders>
            <w:vAlign w:val="center"/>
          </w:tcPr>
          <w:p w:rsidR="00B96846" w:rsidRPr="00215A48" w:rsidRDefault="00B96846" w:rsidP="009458B2">
            <w:pPr>
              <w:jc w:val="both"/>
              <w:rPr>
                <w:rFonts w:ascii="Arial" w:hAnsi="Arial" w:cs="Arial"/>
                <w:sz w:val="20"/>
              </w:rPr>
            </w:pPr>
            <w:r w:rsidRPr="00215A48">
              <w:rPr>
                <w:rFonts w:ascii="Arial" w:hAnsi="Arial" w:cs="Arial"/>
                <w:sz w:val="20"/>
              </w:rPr>
              <w:t xml:space="preserve">Vrijeme trajanja savjetovanja: Savjetovanje je provedeno u trajanju od 30 dana odnosno od dana </w:t>
            </w:r>
            <w:r w:rsidRPr="00215A48">
              <w:rPr>
                <w:rFonts w:ascii="Arial" w:eastAsia="Calibri" w:hAnsi="Arial" w:cs="Arial"/>
                <w:b/>
                <w:sz w:val="20"/>
                <w:lang w:eastAsia="en-US"/>
              </w:rPr>
              <w:t>24. rujna do 23. listopada 2020.</w:t>
            </w:r>
          </w:p>
        </w:tc>
      </w:tr>
      <w:tr w:rsidR="00B96846" w:rsidRPr="00215A48" w:rsidTr="009458B2">
        <w:trPr>
          <w:trHeight w:val="874"/>
          <w:jc w:val="center"/>
        </w:trPr>
        <w:tc>
          <w:tcPr>
            <w:tcW w:w="2199" w:type="dxa"/>
            <w:tcBorders>
              <w:top w:val="single" w:sz="12" w:space="0" w:color="auto"/>
              <w:bottom w:val="single" w:sz="18" w:space="0" w:color="auto"/>
            </w:tcBorders>
            <w:vAlign w:val="center"/>
          </w:tcPr>
          <w:p w:rsidR="00B96846" w:rsidRPr="00215A48" w:rsidRDefault="00B96846" w:rsidP="009458B2">
            <w:pPr>
              <w:jc w:val="center"/>
              <w:rPr>
                <w:rFonts w:ascii="Arial" w:hAnsi="Arial" w:cs="Arial"/>
                <w:sz w:val="20"/>
              </w:rPr>
            </w:pPr>
            <w:r w:rsidRPr="00215A48">
              <w:rPr>
                <w:rFonts w:ascii="Arial" w:hAnsi="Arial" w:cs="Arial"/>
                <w:sz w:val="20"/>
              </w:rPr>
              <w:t>Cilj i glavne teme savjetovanja</w:t>
            </w:r>
          </w:p>
        </w:tc>
        <w:tc>
          <w:tcPr>
            <w:tcW w:w="11812" w:type="dxa"/>
            <w:tcBorders>
              <w:top w:val="single" w:sz="12" w:space="0" w:color="auto"/>
              <w:bottom w:val="single" w:sz="18" w:space="0" w:color="auto"/>
            </w:tcBorders>
            <w:vAlign w:val="center"/>
          </w:tcPr>
          <w:p w:rsidR="00B96846" w:rsidRPr="00543394" w:rsidRDefault="00B96846" w:rsidP="009458B2">
            <w:pPr>
              <w:jc w:val="both"/>
              <w:rPr>
                <w:rFonts w:ascii="Arial" w:hAnsi="Arial" w:cs="Arial"/>
                <w:sz w:val="20"/>
              </w:rPr>
            </w:pPr>
            <w:r w:rsidRPr="00543394">
              <w:rPr>
                <w:rFonts w:ascii="Arial" w:hAnsi="Arial" w:cs="Arial"/>
                <w:sz w:val="20"/>
              </w:rPr>
              <w:t>Cilj savjetovanja je utvrditi smatraju li građani da su predložene mjere smanjivanja buke na određenim lokacijama koje su obuhvaćene Akcijskim planom upravljanja bukom Grada Rijeke za 3.krug izvještavanja dostatne ili bi sami predložili i dodatna i drugačija rješenja. Nadalje, Savjetovanjem se želi utvrditi postoje li još neke lokacije u gradu koje ovim Akcijskim planom nisu posebno izdvojene, a za koje građani smatraju da su također ugrožene bukom. Također, ovim Savjetovanjem s javnošću žele se prikupiti i informacije o stavu građana prema pojedinim izvorima buke i procjeni problematičnosti pojedinih različitih izvora buke.</w:t>
            </w:r>
          </w:p>
        </w:tc>
      </w:tr>
    </w:tbl>
    <w:p w:rsidR="00B96846" w:rsidRPr="00215A48" w:rsidRDefault="00B96846" w:rsidP="00B96846">
      <w:pPr>
        <w:jc w:val="both"/>
      </w:pPr>
    </w:p>
    <w:p w:rsidR="00B96846" w:rsidRPr="00215A48" w:rsidRDefault="00B96846" w:rsidP="00B96846">
      <w:pPr>
        <w:jc w:val="both"/>
      </w:pPr>
    </w:p>
    <w:tbl>
      <w:tblPr>
        <w:tblW w:w="1406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5"/>
        <w:gridCol w:w="1985"/>
        <w:gridCol w:w="4743"/>
        <w:gridCol w:w="6662"/>
      </w:tblGrid>
      <w:tr w:rsidR="00B96846" w:rsidRPr="00215A48" w:rsidTr="009458B2">
        <w:trPr>
          <w:cantSplit/>
          <w:jc w:val="center"/>
        </w:trPr>
        <w:tc>
          <w:tcPr>
            <w:tcW w:w="675" w:type="dxa"/>
            <w:textDirection w:val="btLr"/>
          </w:tcPr>
          <w:p w:rsidR="00B96846" w:rsidRPr="00215A48" w:rsidRDefault="00B96846" w:rsidP="009458B2">
            <w:pPr>
              <w:ind w:left="113" w:right="113"/>
              <w:jc w:val="center"/>
              <w:rPr>
                <w:rFonts w:ascii="Arial Narrow" w:hAnsi="Arial Narrow"/>
                <w:b/>
                <w:sz w:val="20"/>
              </w:rPr>
            </w:pPr>
            <w:bookmarkStart w:id="1" w:name="OLE_LINK1"/>
            <w:r w:rsidRPr="00215A48">
              <w:rPr>
                <w:rFonts w:ascii="Arial Narrow" w:hAnsi="Arial Narrow"/>
                <w:b/>
                <w:sz w:val="20"/>
              </w:rPr>
              <w:t>Redni broj</w:t>
            </w:r>
          </w:p>
        </w:tc>
        <w:tc>
          <w:tcPr>
            <w:tcW w:w="1985" w:type="dxa"/>
          </w:tcPr>
          <w:p w:rsidR="00B96846" w:rsidRPr="00215A48" w:rsidRDefault="00B96846" w:rsidP="009458B2">
            <w:pPr>
              <w:jc w:val="center"/>
              <w:rPr>
                <w:rFonts w:ascii="Arial Narrow" w:hAnsi="Arial Narrow"/>
                <w:b/>
                <w:sz w:val="20"/>
              </w:rPr>
            </w:pPr>
            <w:r w:rsidRPr="00215A48">
              <w:rPr>
                <w:rFonts w:ascii="Arial Narrow" w:hAnsi="Arial Narrow"/>
                <w:b/>
                <w:sz w:val="20"/>
              </w:rPr>
              <w:t>Sudionik savjetovanja (ime i prezime pojedinca, naziv organizacije)</w:t>
            </w:r>
          </w:p>
        </w:tc>
        <w:tc>
          <w:tcPr>
            <w:tcW w:w="4743" w:type="dxa"/>
            <w:vAlign w:val="center"/>
          </w:tcPr>
          <w:p w:rsidR="00B96846" w:rsidRPr="00215A48" w:rsidRDefault="00B96846" w:rsidP="009458B2">
            <w:pPr>
              <w:jc w:val="center"/>
              <w:rPr>
                <w:rFonts w:ascii="Arial Narrow" w:hAnsi="Arial Narrow"/>
                <w:b/>
                <w:sz w:val="20"/>
              </w:rPr>
            </w:pPr>
            <w:r w:rsidRPr="00215A48">
              <w:rPr>
                <w:rFonts w:ascii="Arial Narrow" w:hAnsi="Arial Narrow"/>
                <w:b/>
                <w:sz w:val="20"/>
              </w:rPr>
              <w:t>Tekst zaprimljenog prijedloga ili mišljenja</w:t>
            </w:r>
          </w:p>
        </w:tc>
        <w:tc>
          <w:tcPr>
            <w:tcW w:w="6662" w:type="dxa"/>
            <w:vAlign w:val="center"/>
          </w:tcPr>
          <w:p w:rsidR="00B96846" w:rsidRPr="00215A48" w:rsidRDefault="00B96846" w:rsidP="009458B2">
            <w:pPr>
              <w:jc w:val="center"/>
              <w:rPr>
                <w:rFonts w:ascii="Arial Narrow" w:hAnsi="Arial Narrow"/>
                <w:b/>
                <w:sz w:val="20"/>
              </w:rPr>
            </w:pPr>
            <w:r w:rsidRPr="00215A48">
              <w:rPr>
                <w:rFonts w:ascii="Arial Narrow" w:hAnsi="Arial Narrow"/>
                <w:b/>
                <w:sz w:val="20"/>
              </w:rPr>
              <w:t>Status prijedloga ili mišljenja (prihvaćanje/neprihvaćanje s  obrazloženjem)</w:t>
            </w:r>
          </w:p>
        </w:tc>
      </w:tr>
      <w:tr w:rsidR="00B96846" w:rsidRPr="00215A48" w:rsidTr="009458B2">
        <w:trPr>
          <w:cantSplit/>
          <w:jc w:val="center"/>
        </w:trPr>
        <w:tc>
          <w:tcPr>
            <w:tcW w:w="675" w:type="dxa"/>
            <w:vMerge w:val="restart"/>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1</w:t>
            </w:r>
          </w:p>
        </w:tc>
        <w:tc>
          <w:tcPr>
            <w:tcW w:w="1985" w:type="dxa"/>
            <w:vMerge w:val="restart"/>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Slaven Nikolić</w:t>
            </w: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Prijedlog o dislokaciji otvorenih manifestacija sa područja Delte koje se događaju iza 22 sata. Prijedlog o zabrani korištenja područja Delta kao sletna- uzletna pista za helikoptere.</w:t>
            </w:r>
          </w:p>
        </w:tc>
        <w:tc>
          <w:tcPr>
            <w:tcW w:w="6662" w:type="dxa"/>
            <w:vMerge w:val="restart"/>
            <w:vAlign w:val="center"/>
          </w:tcPr>
          <w:p w:rsidR="00B96846" w:rsidRPr="00215A48" w:rsidRDefault="00B96846" w:rsidP="009458B2">
            <w:pPr>
              <w:rPr>
                <w:rFonts w:ascii="Arial Narrow" w:hAnsi="Arial Narrow"/>
                <w:b/>
                <w:sz w:val="18"/>
                <w:szCs w:val="18"/>
              </w:rPr>
            </w:pPr>
            <w:r w:rsidRPr="00215A48">
              <w:rPr>
                <w:rFonts w:ascii="Arial Narrow" w:hAnsi="Arial Narrow"/>
                <w:b/>
                <w:sz w:val="18"/>
                <w:szCs w:val="18"/>
              </w:rPr>
              <w:t>Prijedlog/mišljenje se ne prihvaća.</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 xml:space="preserve">Navedeni prijedlog odnosi si se na izvore buke koji nisu predmet akcijskog plana upravljanja bukom za 3.krug izvještavanja odnosno na izvore buke kojima se upravlja ostalim </w:t>
            </w:r>
            <w:proofErr w:type="spellStart"/>
            <w:r w:rsidRPr="00215A48">
              <w:rPr>
                <w:rFonts w:ascii="Arial Narrow" w:hAnsi="Arial Narrow"/>
                <w:sz w:val="18"/>
                <w:szCs w:val="18"/>
              </w:rPr>
              <w:t>podzakonskim</w:t>
            </w:r>
            <w:proofErr w:type="spellEnd"/>
            <w:r w:rsidRPr="00215A48">
              <w:rPr>
                <w:rFonts w:ascii="Arial Narrow" w:hAnsi="Arial Narrow"/>
                <w:sz w:val="18"/>
                <w:szCs w:val="18"/>
              </w:rPr>
              <w:t xml:space="preserve"> propisima iz domene zaštite od buke.</w:t>
            </w:r>
          </w:p>
        </w:tc>
      </w:tr>
      <w:tr w:rsidR="00B96846" w:rsidRPr="00215A48" w:rsidTr="009458B2">
        <w:trPr>
          <w:cantSplit/>
          <w:jc w:val="center"/>
        </w:trPr>
        <w:tc>
          <w:tcPr>
            <w:tcW w:w="675" w:type="dxa"/>
            <w:vMerge/>
          </w:tcPr>
          <w:p w:rsidR="00B96846" w:rsidRPr="00215A48" w:rsidRDefault="00B96846" w:rsidP="009458B2">
            <w:pPr>
              <w:jc w:val="center"/>
              <w:rPr>
                <w:rFonts w:ascii="Arial Narrow" w:hAnsi="Arial Narrow"/>
                <w:sz w:val="18"/>
                <w:szCs w:val="18"/>
              </w:rPr>
            </w:pPr>
          </w:p>
        </w:tc>
        <w:tc>
          <w:tcPr>
            <w:tcW w:w="1985" w:type="dxa"/>
            <w:vMerge/>
          </w:tcPr>
          <w:p w:rsidR="00B96846" w:rsidRPr="00215A48" w:rsidRDefault="00B96846" w:rsidP="009458B2">
            <w:pPr>
              <w:jc w:val="both"/>
              <w:rPr>
                <w:rFonts w:ascii="Arial Narrow" w:hAnsi="Arial Narrow"/>
                <w:sz w:val="18"/>
                <w:szCs w:val="18"/>
              </w:rPr>
            </w:pP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Primjedba je da se prvo ograniči bučenje uzrokovano loše izabranom pozicijom a uzrokovano je neposrednim djelovanjem gradskih vlasti.</w:t>
            </w:r>
          </w:p>
        </w:tc>
        <w:tc>
          <w:tcPr>
            <w:tcW w:w="6662" w:type="dxa"/>
            <w:vMerge/>
          </w:tcPr>
          <w:p w:rsidR="00B96846" w:rsidRPr="00215A48" w:rsidRDefault="00B96846" w:rsidP="009458B2">
            <w:pPr>
              <w:jc w:val="both"/>
              <w:rPr>
                <w:rFonts w:ascii="Arial Narrow" w:hAnsi="Arial Narrow"/>
                <w:b/>
                <w:sz w:val="18"/>
                <w:szCs w:val="18"/>
              </w:rPr>
            </w:pPr>
          </w:p>
        </w:tc>
      </w:tr>
      <w:tr w:rsidR="00B96846" w:rsidRPr="00215A48" w:rsidTr="009458B2">
        <w:trPr>
          <w:cantSplit/>
          <w:jc w:val="center"/>
        </w:trPr>
        <w:tc>
          <w:tcPr>
            <w:tcW w:w="675" w:type="dxa"/>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2</w:t>
            </w:r>
          </w:p>
        </w:tc>
        <w:tc>
          <w:tcPr>
            <w:tcW w:w="1985" w:type="dxa"/>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 xml:space="preserve">Nada </w:t>
            </w:r>
            <w:proofErr w:type="spellStart"/>
            <w:r w:rsidRPr="00215A48">
              <w:rPr>
                <w:rFonts w:ascii="Arial Narrow" w:hAnsi="Arial Narrow"/>
                <w:sz w:val="18"/>
                <w:szCs w:val="18"/>
              </w:rPr>
              <w:t>Nimac</w:t>
            </w:r>
            <w:proofErr w:type="spellEnd"/>
          </w:p>
        </w:tc>
        <w:tc>
          <w:tcPr>
            <w:tcW w:w="4743" w:type="dxa"/>
            <w:vAlign w:val="center"/>
          </w:tcPr>
          <w:p w:rsidR="00B96846" w:rsidRPr="00215A48" w:rsidRDefault="00B96846" w:rsidP="009458B2">
            <w:pPr>
              <w:rPr>
                <w:rFonts w:ascii="Arial Narrow" w:hAnsi="Arial Narrow"/>
                <w:sz w:val="18"/>
                <w:szCs w:val="18"/>
              </w:rPr>
            </w:pPr>
            <w:r w:rsidRPr="00215A48">
              <w:rPr>
                <w:rFonts w:ascii="Arial Narrow" w:hAnsi="Arial Narrow"/>
                <w:sz w:val="18"/>
                <w:szCs w:val="18"/>
              </w:rPr>
              <w:t>U akcijskom planu nije obuhvaćena ulica Milutina Barača, Rijeka. Naime već sada je strašna buka zbog transporta kroz ulicu, a predviđena cesta će stanje dodatno pogoršati osobito u dijelu ulice gdje će biti izlaz s ceste i ulaz u Luku. Molim povratnu informaciju kako se to misli riješiti.</w:t>
            </w:r>
          </w:p>
        </w:tc>
        <w:tc>
          <w:tcPr>
            <w:tcW w:w="6662" w:type="dxa"/>
            <w:vAlign w:val="center"/>
          </w:tcPr>
          <w:p w:rsidR="00B96846" w:rsidRPr="00215A48" w:rsidRDefault="00B96846" w:rsidP="009458B2">
            <w:pPr>
              <w:rPr>
                <w:rFonts w:ascii="Arial Narrow" w:hAnsi="Arial Narrow"/>
                <w:b/>
                <w:sz w:val="18"/>
                <w:szCs w:val="18"/>
              </w:rPr>
            </w:pPr>
            <w:r w:rsidRPr="00215A48">
              <w:rPr>
                <w:rFonts w:ascii="Arial Narrow" w:hAnsi="Arial Narrow"/>
                <w:b/>
                <w:sz w:val="18"/>
                <w:szCs w:val="18"/>
              </w:rPr>
              <w:t>Mišljenje se ne prihvaća.</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Temeljem odluke Grada Rijeke za cestovni promet u okviru akcijskog plana upravljanja bukom Grada Rijeke za 3.krug izvještavanja za buku cestovnog prometa korišten je kriterij koji obuhvaća 3 % najizloženijih točaka po  „prioritetnoj razini prekoračenja“. Kako navedeno područje ne pripada u navedeni kriterij, mišljenja smo da se u ovom krugu zahtjevu ne može udovoljiti.</w:t>
            </w:r>
          </w:p>
        </w:tc>
      </w:tr>
      <w:tr w:rsidR="00B96846" w:rsidRPr="00215A48" w:rsidTr="009458B2">
        <w:trPr>
          <w:jc w:val="center"/>
        </w:trPr>
        <w:tc>
          <w:tcPr>
            <w:tcW w:w="675" w:type="dxa"/>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3</w:t>
            </w:r>
          </w:p>
        </w:tc>
        <w:tc>
          <w:tcPr>
            <w:tcW w:w="1985" w:type="dxa"/>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(ime sudionika poznato Nositelju izrade i provedbe ovog savjetovanja)</w:t>
            </w: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Na lokaciji </w:t>
            </w:r>
            <w:proofErr w:type="spellStart"/>
            <w:r w:rsidRPr="00215A48">
              <w:rPr>
                <w:rFonts w:ascii="Arial Narrow" w:hAnsi="Arial Narrow"/>
                <w:sz w:val="18"/>
                <w:szCs w:val="18"/>
              </w:rPr>
              <w:t>Srdoči</w:t>
            </w:r>
            <w:proofErr w:type="spellEnd"/>
            <w:r w:rsidRPr="00215A48">
              <w:rPr>
                <w:rFonts w:ascii="Arial Narrow" w:hAnsi="Arial Narrow"/>
                <w:sz w:val="18"/>
                <w:szCs w:val="18"/>
              </w:rPr>
              <w:t xml:space="preserve">, </w:t>
            </w:r>
            <w:proofErr w:type="spellStart"/>
            <w:r w:rsidRPr="00215A48">
              <w:rPr>
                <w:rFonts w:ascii="Arial Narrow" w:hAnsi="Arial Narrow"/>
                <w:sz w:val="18"/>
                <w:szCs w:val="18"/>
              </w:rPr>
              <w:t>Martinkovac</w:t>
            </w:r>
            <w:proofErr w:type="spellEnd"/>
            <w:r w:rsidRPr="00215A48">
              <w:rPr>
                <w:rFonts w:ascii="Arial Narrow" w:hAnsi="Arial Narrow"/>
                <w:sz w:val="18"/>
                <w:szCs w:val="18"/>
              </w:rPr>
              <w:t xml:space="preserve">, gdje su izgrađene dvije novogradnje stambene namjene s više od 70 stanova buka u večernjim satima dolazi s obližnje benzinske postaje Petrol </w:t>
            </w:r>
            <w:proofErr w:type="spellStart"/>
            <w:r w:rsidRPr="00215A48">
              <w:rPr>
                <w:rFonts w:ascii="Arial Narrow" w:hAnsi="Arial Narrow"/>
                <w:sz w:val="18"/>
                <w:szCs w:val="18"/>
              </w:rPr>
              <w:t>Martinkovac</w:t>
            </w:r>
            <w:proofErr w:type="spellEnd"/>
            <w:r w:rsidRPr="00215A48">
              <w:rPr>
                <w:rFonts w:ascii="Arial Narrow" w:hAnsi="Arial Narrow"/>
                <w:sz w:val="18"/>
                <w:szCs w:val="18"/>
              </w:rPr>
              <w:t xml:space="preserve"> – Jug. Unatoč zamolbama i pozivima, u vremenu kad klubovi ne rade, vikendom se okuplja velik broj ljudi, pušta glasno glazbu, dere se, viče, urinira i sl.</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Budući da se benzinska postaja odnosno kompanija koja je vlasnik iste oglušio na apele stanara, ovim putem predlažemo da se ovakvim </w:t>
            </w:r>
            <w:r w:rsidRPr="00215A48">
              <w:rPr>
                <w:rFonts w:ascii="Arial Narrow" w:hAnsi="Arial Narrow"/>
                <w:sz w:val="18"/>
                <w:szCs w:val="18"/>
              </w:rPr>
              <w:lastRenderedPageBreak/>
              <w:t>objektima koji rade 24 sata onemogući da imaju otvorene tulume na parkiralištu. Naime, ova benzinska postaja nije iznimka, te se prijedlog odnosi na sve objekte koji rade 24 sata.</w:t>
            </w:r>
          </w:p>
        </w:tc>
        <w:tc>
          <w:tcPr>
            <w:tcW w:w="6662" w:type="dxa"/>
          </w:tcPr>
          <w:p w:rsidR="00B96846" w:rsidRPr="00215A48" w:rsidRDefault="00B96846" w:rsidP="009458B2">
            <w:pPr>
              <w:rPr>
                <w:rFonts w:ascii="Arial Narrow" w:hAnsi="Arial Narrow"/>
                <w:b/>
                <w:sz w:val="18"/>
                <w:szCs w:val="18"/>
              </w:rPr>
            </w:pPr>
            <w:r w:rsidRPr="00215A48">
              <w:rPr>
                <w:rFonts w:ascii="Arial Narrow" w:hAnsi="Arial Narrow"/>
                <w:b/>
                <w:sz w:val="18"/>
                <w:szCs w:val="18"/>
              </w:rPr>
              <w:lastRenderedPageBreak/>
              <w:t>Prijedlog/mišljenje se ne prihvaća.</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 xml:space="preserve">Navedeni prijedlog odnosi si se na izvore buke koji nisu predmet akcijskog plana upravljanja bukom za 3.krug izvještavanja. Upućuje se podnositelj prijedloga da uputi navedenu pritužbu nadležnom tijelu (Državni inspektorat, PU Rijeka, Sanitarna inspekcija, Riva 10, Rijeka; Tel: 051/354-106, 051/354-286; Svaki radni dan: 8:00-15:00 sati; </w:t>
            </w:r>
            <w:hyperlink r:id="rId5" w:history="1">
              <w:r w:rsidRPr="00215A48">
                <w:rPr>
                  <w:rFonts w:ascii="Arial Narrow" w:hAnsi="Arial Narrow"/>
                  <w:color w:val="0563C1"/>
                  <w:sz w:val="18"/>
                  <w:szCs w:val="18"/>
                  <w:u w:val="single"/>
                </w:rPr>
                <w:t>pisarnica.purijeka@dirh.hr</w:t>
              </w:r>
            </w:hyperlink>
            <w:r w:rsidRPr="00215A48">
              <w:rPr>
                <w:rFonts w:ascii="Arial Narrow" w:hAnsi="Arial Narrow"/>
                <w:sz w:val="18"/>
                <w:szCs w:val="18"/>
              </w:rPr>
              <w:t>).</w:t>
            </w:r>
          </w:p>
        </w:tc>
      </w:tr>
      <w:tr w:rsidR="00B96846" w:rsidRPr="00215A48" w:rsidTr="009458B2">
        <w:trPr>
          <w:jc w:val="center"/>
        </w:trPr>
        <w:tc>
          <w:tcPr>
            <w:tcW w:w="675" w:type="dxa"/>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4</w:t>
            </w:r>
          </w:p>
        </w:tc>
        <w:tc>
          <w:tcPr>
            <w:tcW w:w="1985" w:type="dxa"/>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Marko Stilinović</w:t>
            </w: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Molio bih da u ime stanara stambene zgrade na trenutnoj adresi Dražice 138 – </w:t>
            </w:r>
            <w:proofErr w:type="spellStart"/>
            <w:r w:rsidRPr="00215A48">
              <w:rPr>
                <w:rFonts w:ascii="Arial Narrow" w:hAnsi="Arial Narrow"/>
                <w:sz w:val="18"/>
                <w:szCs w:val="18"/>
              </w:rPr>
              <w:t>Martinkovac</w:t>
            </w:r>
            <w:proofErr w:type="spellEnd"/>
            <w:r w:rsidRPr="00215A48">
              <w:rPr>
                <w:rFonts w:ascii="Arial Narrow" w:hAnsi="Arial Narrow"/>
                <w:sz w:val="18"/>
                <w:szCs w:val="18"/>
              </w:rPr>
              <w:t xml:space="preserve"> – </w:t>
            </w:r>
            <w:proofErr w:type="spellStart"/>
            <w:r w:rsidRPr="00215A48">
              <w:rPr>
                <w:rFonts w:ascii="Arial Narrow" w:hAnsi="Arial Narrow"/>
                <w:sz w:val="18"/>
                <w:szCs w:val="18"/>
              </w:rPr>
              <w:t>Srdoči</w:t>
            </w:r>
            <w:proofErr w:type="spellEnd"/>
            <w:r w:rsidRPr="00215A48">
              <w:rPr>
                <w:rFonts w:ascii="Arial Narrow" w:hAnsi="Arial Narrow"/>
                <w:sz w:val="18"/>
                <w:szCs w:val="18"/>
              </w:rPr>
              <w:t xml:space="preserve"> te budućih stanara novih zgrada uvrstite i područja za koja mislimo da su izvori pojačane buke.</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Zaobilaznica ispod naše zgrade koja je trenutno bez </w:t>
            </w:r>
            <w:proofErr w:type="spellStart"/>
            <w:r w:rsidRPr="00215A48">
              <w:rPr>
                <w:rFonts w:ascii="Arial Narrow" w:hAnsi="Arial Narrow"/>
                <w:sz w:val="18"/>
                <w:szCs w:val="18"/>
              </w:rPr>
              <w:t>bukobrana</w:t>
            </w:r>
            <w:proofErr w:type="spellEnd"/>
            <w:r w:rsidRPr="00215A48">
              <w:rPr>
                <w:rFonts w:ascii="Arial Narrow" w:hAnsi="Arial Narrow"/>
                <w:sz w:val="18"/>
                <w:szCs w:val="18"/>
              </w:rPr>
              <w:t xml:space="preserve"> te benzinska pumpa Petrol iznad naše zgrade koja u noćnim satima (iza ponoći) postaje otvoreni </w:t>
            </w:r>
            <w:proofErr w:type="spellStart"/>
            <w:r w:rsidRPr="00215A48">
              <w:rPr>
                <w:rFonts w:ascii="Arial Narrow" w:hAnsi="Arial Narrow"/>
                <w:sz w:val="18"/>
                <w:szCs w:val="18"/>
              </w:rPr>
              <w:t>disco</w:t>
            </w:r>
            <w:proofErr w:type="spellEnd"/>
            <w:r w:rsidRPr="00215A48">
              <w:rPr>
                <w:rFonts w:ascii="Arial Narrow" w:hAnsi="Arial Narrow"/>
                <w:sz w:val="18"/>
                <w:szCs w:val="18"/>
              </w:rPr>
              <w:t xml:space="preserve"> klub i </w:t>
            </w:r>
            <w:proofErr w:type="spellStart"/>
            <w:r w:rsidRPr="00215A48">
              <w:rPr>
                <w:rFonts w:ascii="Arial Narrow" w:hAnsi="Arial Narrow"/>
                <w:sz w:val="18"/>
                <w:szCs w:val="18"/>
              </w:rPr>
              <w:t>Corona</w:t>
            </w:r>
            <w:proofErr w:type="spellEnd"/>
            <w:r w:rsidRPr="00215A48">
              <w:rPr>
                <w:rFonts w:ascii="Arial Narrow" w:hAnsi="Arial Narrow"/>
                <w:sz w:val="18"/>
                <w:szCs w:val="18"/>
              </w:rPr>
              <w:t xml:space="preserve"> party.</w:t>
            </w:r>
          </w:p>
        </w:tc>
        <w:tc>
          <w:tcPr>
            <w:tcW w:w="6662" w:type="dxa"/>
            <w:vAlign w:val="center"/>
          </w:tcPr>
          <w:p w:rsidR="00B96846" w:rsidRPr="00215A48" w:rsidRDefault="00B96846" w:rsidP="009458B2">
            <w:pPr>
              <w:rPr>
                <w:rFonts w:ascii="Arial Narrow" w:hAnsi="Arial Narrow"/>
                <w:b/>
                <w:sz w:val="18"/>
                <w:szCs w:val="18"/>
              </w:rPr>
            </w:pPr>
            <w:r w:rsidRPr="00215A48">
              <w:rPr>
                <w:rFonts w:ascii="Arial Narrow" w:hAnsi="Arial Narrow"/>
                <w:b/>
                <w:sz w:val="18"/>
                <w:szCs w:val="18"/>
              </w:rPr>
              <w:t>Prijedlog/mišljenje se ne prihvaća.</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 xml:space="preserve">Navedeni prijedlog odnosi si se na izvore buke koji nisu predmet akcijskog plana upravljanja bukom za 3.krug izvještavanja. Upućuje se podnositelj prijedloga da uputi navedenu pritužbu nadležnom tijelu (Državni inspektorat, PU Rijeka, Sanitarna inspekcija, Riva 10, Rijeka; Tel: 051/354-106, 051/354-286; Svaki radni dan: 8:00-15:00 sati; </w:t>
            </w:r>
            <w:hyperlink r:id="rId6" w:history="1">
              <w:r w:rsidRPr="00215A48">
                <w:rPr>
                  <w:rFonts w:ascii="Arial Narrow" w:hAnsi="Arial Narrow"/>
                  <w:color w:val="0563C1"/>
                  <w:sz w:val="18"/>
                  <w:szCs w:val="18"/>
                  <w:u w:val="single"/>
                </w:rPr>
                <w:t>pisarnica.purijeka@dirh.hr</w:t>
              </w:r>
            </w:hyperlink>
            <w:r w:rsidRPr="00215A48">
              <w:rPr>
                <w:rFonts w:ascii="Arial Narrow" w:hAnsi="Arial Narrow"/>
                <w:sz w:val="18"/>
                <w:szCs w:val="18"/>
              </w:rPr>
              <w:t>).</w:t>
            </w:r>
          </w:p>
        </w:tc>
      </w:tr>
      <w:tr w:rsidR="00B96846" w:rsidRPr="00215A48" w:rsidTr="009458B2">
        <w:trPr>
          <w:trHeight w:val="686"/>
          <w:jc w:val="center"/>
        </w:trPr>
        <w:tc>
          <w:tcPr>
            <w:tcW w:w="675" w:type="dxa"/>
            <w:vMerge w:val="restart"/>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5</w:t>
            </w:r>
          </w:p>
        </w:tc>
        <w:tc>
          <w:tcPr>
            <w:tcW w:w="1985" w:type="dxa"/>
            <w:vMerge w:val="restart"/>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(ime sudionika poznato Nositelju izrade i provedbe ovog savjetovanja)</w:t>
            </w: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Poštovani,</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kao što je i u uvodu što je karta buke navedeno, buka je štetan zvuk izazvan ljudskom aktivnošću i uključuje buku koju emitiraju postrojenja ili određeni zahvati. Moje mišljenje je da se svakom dokumentu treba pristupiti sa lokalne razine i u razradu moraju biti uključeni oni koji žive u neposrednoj blizini nastanka problema (buke).</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U </w:t>
            </w:r>
            <w:proofErr w:type="spellStart"/>
            <w:r w:rsidRPr="00215A48">
              <w:rPr>
                <w:rFonts w:ascii="Arial Narrow" w:hAnsi="Arial Narrow"/>
                <w:sz w:val="18"/>
                <w:szCs w:val="18"/>
              </w:rPr>
              <w:t>Srdočima</w:t>
            </w:r>
            <w:proofErr w:type="spellEnd"/>
            <w:r w:rsidRPr="00215A48">
              <w:rPr>
                <w:rFonts w:ascii="Arial Narrow" w:hAnsi="Arial Narrow"/>
                <w:sz w:val="18"/>
                <w:szCs w:val="18"/>
              </w:rPr>
              <w:t>, u ulici Miroslava Krleže nalaze se dva "postrojenja" koja čine dva ugostiteljska objekta (</w:t>
            </w:r>
            <w:proofErr w:type="spellStart"/>
            <w:r w:rsidRPr="00215A48">
              <w:rPr>
                <w:rFonts w:ascii="Arial Narrow" w:hAnsi="Arial Narrow"/>
                <w:sz w:val="18"/>
                <w:szCs w:val="18"/>
              </w:rPr>
              <w:t>Mocca</w:t>
            </w:r>
            <w:proofErr w:type="spellEnd"/>
            <w:r w:rsidRPr="00215A48">
              <w:rPr>
                <w:rFonts w:ascii="Arial Narrow" w:hAnsi="Arial Narrow"/>
                <w:sz w:val="18"/>
                <w:szCs w:val="18"/>
              </w:rPr>
              <w:t xml:space="preserve"> i </w:t>
            </w:r>
            <w:proofErr w:type="spellStart"/>
            <w:r w:rsidRPr="00215A48">
              <w:rPr>
                <w:rFonts w:ascii="Arial Narrow" w:hAnsi="Arial Narrow"/>
                <w:sz w:val="18"/>
                <w:szCs w:val="18"/>
              </w:rPr>
              <w:t>Khala</w:t>
            </w:r>
            <w:proofErr w:type="spellEnd"/>
            <w:r w:rsidRPr="00215A48">
              <w:rPr>
                <w:rFonts w:ascii="Arial Narrow" w:hAnsi="Arial Narrow"/>
                <w:sz w:val="18"/>
                <w:szCs w:val="18"/>
              </w:rPr>
              <w:t xml:space="preserve"> Bar) i koji rade svih sedam dana u tjednu i koji svojim radom generiraju konstantnu buku koja onemogućava normalan život, kako danju a još više noću jer se iz objekata konstantno čuje buka koju stvaraju osoblje objekata sa svojim gostima te muzikom koja se pušta.</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Tijekom cijelog dana u ulici je buka od osobnih vozila, vozila su nepropisno parkirana cijelom ulicom kao i na izlasku iz ulice.</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U večernjim i noćnim satima kulminira obzirom da gosti galame na terasama i ispred objekata, a svojim vozilima voze kroz ovu ulicu pod punim gasom što stvara izrazito veliku buku te nelagodu i nesigurnost kod stanara. Na dijelu ulice Miroslava Krleže prema križanju s ulicom </w:t>
            </w:r>
            <w:proofErr w:type="spellStart"/>
            <w:r w:rsidRPr="00215A48">
              <w:rPr>
                <w:rFonts w:ascii="Arial Narrow" w:hAnsi="Arial Narrow"/>
                <w:sz w:val="18"/>
                <w:szCs w:val="18"/>
              </w:rPr>
              <w:t>Martinkovac</w:t>
            </w:r>
            <w:proofErr w:type="spellEnd"/>
            <w:r w:rsidRPr="00215A48">
              <w:rPr>
                <w:rFonts w:ascii="Arial Narrow" w:hAnsi="Arial Narrow"/>
                <w:sz w:val="18"/>
                <w:szCs w:val="18"/>
              </w:rPr>
              <w:t xml:space="preserve"> postižu se izrazito velike brzine što treba spriječiti kontrolama prometa te postavljanjem </w:t>
            </w:r>
            <w:proofErr w:type="spellStart"/>
            <w:r w:rsidRPr="00215A48">
              <w:rPr>
                <w:rFonts w:ascii="Arial Narrow" w:hAnsi="Arial Narrow"/>
                <w:sz w:val="18"/>
                <w:szCs w:val="18"/>
              </w:rPr>
              <w:t>tzv</w:t>
            </w:r>
            <w:proofErr w:type="spellEnd"/>
            <w:r w:rsidRPr="00215A48">
              <w:rPr>
                <w:rFonts w:ascii="Arial Narrow" w:hAnsi="Arial Narrow"/>
                <w:sz w:val="18"/>
                <w:szCs w:val="18"/>
              </w:rPr>
              <w:t xml:space="preserve"> ležećih policajaca u cilju smirivanja prometa.</w:t>
            </w:r>
          </w:p>
        </w:tc>
        <w:tc>
          <w:tcPr>
            <w:tcW w:w="6662" w:type="dxa"/>
            <w:vMerge w:val="restart"/>
          </w:tcPr>
          <w:p w:rsidR="00B96846" w:rsidRPr="00215A48" w:rsidRDefault="00B96846" w:rsidP="009458B2">
            <w:pPr>
              <w:rPr>
                <w:rFonts w:ascii="Arial Narrow" w:hAnsi="Arial Narrow"/>
                <w:b/>
                <w:sz w:val="18"/>
                <w:szCs w:val="18"/>
              </w:rPr>
            </w:pPr>
            <w:r w:rsidRPr="00215A48">
              <w:rPr>
                <w:rFonts w:ascii="Arial Narrow" w:hAnsi="Arial Narrow"/>
                <w:b/>
                <w:sz w:val="18"/>
                <w:szCs w:val="18"/>
              </w:rPr>
              <w:t>Prijedlog/mišljenje se ne prihvaća.</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 xml:space="preserve">Navedeni prijedlog odnosi si se na izvore buke koji nisu predmet akcijskog plana upravljanja bukom za 3.krug izvještavanja (ugostiteljski objekti i sa njima povezani izvori buke). Upućuje se podnositelj prijedloga da uputi navedenu pritužbu nadležnom tijelu (Državni inspektorat, PU Rijeka, Sanitarna inspekcija, Riva 10, Rijeka; Tel: 051/354-106, 051/354-286; Svaki radni dan: 8:00-15:00 sati; </w:t>
            </w:r>
            <w:hyperlink r:id="rId7" w:history="1">
              <w:r w:rsidRPr="00215A48">
                <w:rPr>
                  <w:rFonts w:ascii="Arial Narrow" w:hAnsi="Arial Narrow"/>
                  <w:color w:val="0563C1"/>
                  <w:sz w:val="18"/>
                  <w:szCs w:val="18"/>
                  <w:u w:val="single"/>
                </w:rPr>
                <w:t>pisarnica.purijeka@dirh.hr</w:t>
              </w:r>
            </w:hyperlink>
            <w:r w:rsidRPr="00215A48">
              <w:rPr>
                <w:rFonts w:ascii="Arial Narrow" w:hAnsi="Arial Narrow"/>
                <w:sz w:val="18"/>
                <w:szCs w:val="18"/>
              </w:rPr>
              <w:t>).</w:t>
            </w:r>
          </w:p>
        </w:tc>
      </w:tr>
      <w:tr w:rsidR="00B96846" w:rsidRPr="00215A48" w:rsidTr="009458B2">
        <w:trPr>
          <w:trHeight w:val="1985"/>
          <w:jc w:val="center"/>
        </w:trPr>
        <w:tc>
          <w:tcPr>
            <w:tcW w:w="675" w:type="dxa"/>
            <w:vMerge/>
          </w:tcPr>
          <w:p w:rsidR="00B96846" w:rsidRPr="00215A48" w:rsidRDefault="00B96846" w:rsidP="009458B2">
            <w:pPr>
              <w:jc w:val="center"/>
              <w:rPr>
                <w:rFonts w:ascii="Arial Narrow" w:hAnsi="Arial Narrow"/>
                <w:sz w:val="18"/>
                <w:szCs w:val="18"/>
              </w:rPr>
            </w:pPr>
          </w:p>
        </w:tc>
        <w:tc>
          <w:tcPr>
            <w:tcW w:w="1985" w:type="dxa"/>
            <w:vMerge/>
          </w:tcPr>
          <w:p w:rsidR="00B96846" w:rsidRPr="00215A48" w:rsidRDefault="00B96846" w:rsidP="009458B2">
            <w:pPr>
              <w:jc w:val="both"/>
              <w:rPr>
                <w:rFonts w:ascii="Arial Narrow" w:hAnsi="Arial Narrow"/>
                <w:sz w:val="18"/>
                <w:szCs w:val="18"/>
              </w:rPr>
            </w:pP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Dokument mora uključiti rješavanje cjelokupne problematike </w:t>
            </w:r>
            <w:proofErr w:type="spellStart"/>
            <w:r w:rsidRPr="00215A48">
              <w:rPr>
                <w:rFonts w:ascii="Arial Narrow" w:hAnsi="Arial Narrow"/>
                <w:sz w:val="18"/>
                <w:szCs w:val="18"/>
              </w:rPr>
              <w:t>mikrolokacija</w:t>
            </w:r>
            <w:proofErr w:type="spellEnd"/>
            <w:r w:rsidRPr="00215A48">
              <w:rPr>
                <w:rFonts w:ascii="Arial Narrow" w:hAnsi="Arial Narrow"/>
                <w:sz w:val="18"/>
                <w:szCs w:val="18"/>
              </w:rPr>
              <w:t xml:space="preserve"> jer navedeni izvori buke postaju značajan problem u naselju i izvor nekoliko vrsta drugih problema (nesanica, nesigurnost, smanjenje kretanja pogotovo kasnije tijekom dana i noću) i jedino sagledavajući sve kao cjelinu moći će se uspješno riješiti problem. Iako se možda samo dio navedenog odnosi na buku ona je u konačnici glavni problem ovog dijela naselja i kako bi se ona smanjila potrebno je revidirati postojeće dozvole, ograničiti npr. radno vrijeme, kontrolirati razinu buke i osigurati da nitko ne krši važeće zakonske propise.</w:t>
            </w:r>
          </w:p>
        </w:tc>
        <w:tc>
          <w:tcPr>
            <w:tcW w:w="6662" w:type="dxa"/>
            <w:vMerge/>
          </w:tcPr>
          <w:p w:rsidR="00B96846" w:rsidRPr="00215A48" w:rsidRDefault="00B96846" w:rsidP="009458B2">
            <w:pPr>
              <w:jc w:val="both"/>
              <w:rPr>
                <w:rFonts w:ascii="Arial Narrow" w:hAnsi="Arial Narrow"/>
                <w:b/>
                <w:sz w:val="18"/>
                <w:szCs w:val="18"/>
                <w:highlight w:val="yellow"/>
              </w:rPr>
            </w:pPr>
          </w:p>
        </w:tc>
      </w:tr>
      <w:tr w:rsidR="00B96846" w:rsidRPr="00215A48" w:rsidTr="009458B2">
        <w:trPr>
          <w:trHeight w:val="240"/>
          <w:jc w:val="center"/>
        </w:trPr>
        <w:tc>
          <w:tcPr>
            <w:tcW w:w="675" w:type="dxa"/>
            <w:vMerge w:val="restart"/>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6</w:t>
            </w:r>
          </w:p>
        </w:tc>
        <w:tc>
          <w:tcPr>
            <w:tcW w:w="1985" w:type="dxa"/>
            <w:vMerge w:val="restart"/>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Vijeće Mjesnog odbora Školjić-Stari grad, Sandra Ivić, predsjednica VMO</w:t>
            </w: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Područje MO Školjić-Stari grad nije uopće (primjerice za buku od pružnog prometa željezničkom prugom od zgrade Grada Rijeke, Titov trg 3, preko vijadukta pa dalje ili iz industrijskih postrojenja garaže i parkinga područja javnog autobusnog prijevoznika, </w:t>
            </w:r>
            <w:proofErr w:type="spellStart"/>
            <w:r w:rsidRPr="00215A48">
              <w:rPr>
                <w:rFonts w:ascii="Arial Narrow" w:hAnsi="Arial Narrow"/>
                <w:sz w:val="18"/>
                <w:szCs w:val="18"/>
              </w:rPr>
              <w:t>ViR</w:t>
            </w:r>
            <w:proofErr w:type="spellEnd"/>
            <w:r w:rsidRPr="00215A48">
              <w:rPr>
                <w:rFonts w:ascii="Arial Narrow" w:hAnsi="Arial Narrow"/>
                <w:sz w:val="18"/>
                <w:szCs w:val="18"/>
              </w:rPr>
              <w:t xml:space="preserve">-a i dr.) ili nije na odgovarajući način (područje guste cestovne infrastrukture u centru </w:t>
            </w:r>
            <w:r w:rsidRPr="00215A48">
              <w:rPr>
                <w:rFonts w:ascii="Arial Narrow" w:hAnsi="Arial Narrow"/>
                <w:sz w:val="18"/>
                <w:szCs w:val="18"/>
              </w:rPr>
              <w:lastRenderedPageBreak/>
              <w:t xml:space="preserve">grada npr. Žrtava fašizma gdje se nalazi OŠ </w:t>
            </w:r>
            <w:proofErr w:type="spellStart"/>
            <w:r w:rsidRPr="00215A48">
              <w:rPr>
                <w:rFonts w:ascii="Arial Narrow" w:hAnsi="Arial Narrow"/>
                <w:sz w:val="18"/>
                <w:szCs w:val="18"/>
              </w:rPr>
              <w:t>nikola</w:t>
            </w:r>
            <w:proofErr w:type="spellEnd"/>
            <w:r w:rsidRPr="00215A48">
              <w:rPr>
                <w:rFonts w:ascii="Arial Narrow" w:hAnsi="Arial Narrow"/>
                <w:sz w:val="18"/>
                <w:szCs w:val="18"/>
              </w:rPr>
              <w:t xml:space="preserve"> Tesla, </w:t>
            </w:r>
            <w:proofErr w:type="spellStart"/>
            <w:r w:rsidRPr="00215A48">
              <w:rPr>
                <w:rFonts w:ascii="Arial Narrow" w:hAnsi="Arial Narrow"/>
                <w:sz w:val="18"/>
                <w:szCs w:val="18"/>
              </w:rPr>
              <w:t>višestambene</w:t>
            </w:r>
            <w:proofErr w:type="spellEnd"/>
            <w:r w:rsidRPr="00215A48">
              <w:rPr>
                <w:rFonts w:ascii="Arial Narrow" w:hAnsi="Arial Narrow"/>
                <w:sz w:val="18"/>
                <w:szCs w:val="18"/>
              </w:rPr>
              <w:t xml:space="preserve"> zgrade s velikim brojem stanovnika, park-dječje igralište, ulica Školjić, </w:t>
            </w:r>
            <w:proofErr w:type="spellStart"/>
            <w:r w:rsidRPr="00215A48">
              <w:rPr>
                <w:rFonts w:ascii="Arial Narrow" w:hAnsi="Arial Narrow"/>
                <w:sz w:val="18"/>
                <w:szCs w:val="18"/>
              </w:rPr>
              <w:t>Grohovčeva</w:t>
            </w:r>
            <w:proofErr w:type="spellEnd"/>
            <w:r w:rsidRPr="00215A48">
              <w:rPr>
                <w:rFonts w:ascii="Arial Narrow" w:hAnsi="Arial Narrow"/>
                <w:sz w:val="18"/>
                <w:szCs w:val="18"/>
              </w:rPr>
              <w:t xml:space="preserve">, Titov trg, </w:t>
            </w:r>
            <w:proofErr w:type="spellStart"/>
            <w:r w:rsidRPr="00215A48">
              <w:rPr>
                <w:rFonts w:ascii="Arial Narrow" w:hAnsi="Arial Narrow"/>
                <w:sz w:val="18"/>
                <w:szCs w:val="18"/>
              </w:rPr>
              <w:t>Fiumara</w:t>
            </w:r>
            <w:proofErr w:type="spellEnd"/>
            <w:r w:rsidRPr="00215A48">
              <w:rPr>
                <w:rFonts w:ascii="Arial Narrow" w:hAnsi="Arial Narrow"/>
                <w:sz w:val="18"/>
                <w:szCs w:val="18"/>
              </w:rPr>
              <w:t xml:space="preserve">, Vodovodna) bilo </w:t>
            </w:r>
            <w:proofErr w:type="spellStart"/>
            <w:r w:rsidRPr="00215A48">
              <w:rPr>
                <w:rFonts w:ascii="Arial Narrow" w:hAnsi="Arial Narrow"/>
                <w:sz w:val="18"/>
                <w:szCs w:val="18"/>
              </w:rPr>
              <w:t>uključ</w:t>
            </w:r>
            <w:proofErr w:type="spellEnd"/>
            <w:r w:rsidRPr="00215A48">
              <w:rPr>
                <w:rFonts w:ascii="Arial Narrow" w:hAnsi="Arial Narrow"/>
                <w:sz w:val="18"/>
                <w:szCs w:val="18"/>
              </w:rPr>
              <w:t xml:space="preserve"> zaštite i prevencije od zagađenja bukom.</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Radi se o području centra i nje na dovoljan niti razmjeran način uzeto u obzir bitno veće i značajnije opterećenje tog područja bukom, za razliku od nekih drugih odabranih područja (npr. Gornja </w:t>
            </w:r>
            <w:proofErr w:type="spellStart"/>
            <w:r w:rsidRPr="00215A48">
              <w:rPr>
                <w:rFonts w:ascii="Arial Narrow" w:hAnsi="Arial Narrow"/>
                <w:sz w:val="18"/>
                <w:szCs w:val="18"/>
              </w:rPr>
              <w:t>Vežica</w:t>
            </w:r>
            <w:proofErr w:type="spellEnd"/>
            <w:r w:rsidRPr="00215A48">
              <w:rPr>
                <w:rFonts w:ascii="Arial Narrow" w:hAnsi="Arial Narrow"/>
                <w:sz w:val="18"/>
                <w:szCs w:val="18"/>
              </w:rPr>
              <w:t xml:space="preserve"> i sl.) koja nemaju zagađenja od buke uslijed </w:t>
            </w:r>
            <w:proofErr w:type="spellStart"/>
            <w:r w:rsidRPr="00215A48">
              <w:rPr>
                <w:rFonts w:ascii="Arial Narrow" w:hAnsi="Arial Narrow"/>
                <w:sz w:val="18"/>
                <w:szCs w:val="18"/>
              </w:rPr>
              <w:t>intezivnog</w:t>
            </w:r>
            <w:proofErr w:type="spellEnd"/>
            <w:r w:rsidRPr="00215A48">
              <w:rPr>
                <w:rFonts w:ascii="Arial Narrow" w:hAnsi="Arial Narrow"/>
                <w:sz w:val="18"/>
                <w:szCs w:val="18"/>
              </w:rPr>
              <w:t xml:space="preserve"> prometa i sudjelovanja brojnih subjekata koja terete područje centra grada gdje se nalaze javne, socijalne, odgojno obrazovne, upravne, pravosudne i druge institucije i gdje je opterećenje bukom 0-24 h dnevno.</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Stoga i takvu karakteristiku tog prostora grada Rijeke treba uzeti u obzir kod daljnjih aktivnosti pa se predlaže svakako uključiti cjelokupno područje ovog mjesnog odbora u daljnje aktivnosti snimanja stvarnih razina buke kako bi se moglo planirati i upravljati raznim izvorima i smanjivati štete na zdravlje ljudi i okoliš.</w:t>
            </w:r>
          </w:p>
        </w:tc>
        <w:tc>
          <w:tcPr>
            <w:tcW w:w="6662" w:type="dxa"/>
            <w:vMerge w:val="restart"/>
            <w:vAlign w:val="center"/>
          </w:tcPr>
          <w:p w:rsidR="00B96846" w:rsidRPr="00215A48" w:rsidRDefault="00B96846" w:rsidP="009458B2">
            <w:pPr>
              <w:rPr>
                <w:rFonts w:ascii="Arial Narrow" w:hAnsi="Arial Narrow"/>
                <w:b/>
                <w:sz w:val="18"/>
                <w:szCs w:val="18"/>
              </w:rPr>
            </w:pPr>
            <w:r w:rsidRPr="00215A48">
              <w:rPr>
                <w:rFonts w:ascii="Arial Narrow" w:hAnsi="Arial Narrow"/>
                <w:b/>
                <w:sz w:val="18"/>
                <w:szCs w:val="18"/>
              </w:rPr>
              <w:lastRenderedPageBreak/>
              <w:t>Mišljenje primljeno na znanje te se daje obrazloženje na podnesene tvrdnje.</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eastAsia="Calibri" w:hAnsi="Arial Narrow" w:cs="Arial"/>
                <w:sz w:val="18"/>
                <w:szCs w:val="18"/>
              </w:rPr>
            </w:pPr>
            <w:r w:rsidRPr="00215A48">
              <w:rPr>
                <w:rFonts w:ascii="Arial Narrow" w:hAnsi="Arial Narrow"/>
                <w:sz w:val="18"/>
                <w:szCs w:val="18"/>
              </w:rPr>
              <w:t xml:space="preserve">Temeljem odluke Grada Rijeke za cestovni promet u okviru akcijskog plana upravljanja bukom Grada Rijeke za 3.krug izvještavanja za buku cestovnog prometa korišten je kriterij koji obuhvaća 3 % najizloženijih točaka po „prioritetnoj razini prekoračenja“, odnosno 4 % najizloženijih točaka po </w:t>
            </w:r>
            <w:r w:rsidRPr="00215A48">
              <w:rPr>
                <w:rFonts w:ascii="Arial Narrow" w:hAnsi="Arial Narrow"/>
                <w:sz w:val="18"/>
                <w:szCs w:val="18"/>
              </w:rPr>
              <w:lastRenderedPageBreak/>
              <w:t xml:space="preserve">„prioritetnoj razini prekoračenja“, dok je za industrijske pogone i postrojenja korišten kriterij od 15 % najizloženijih točaka po „prioritetnoj razini prekoračenja“. Navedena veličina je korištena kao </w:t>
            </w:r>
            <w:r w:rsidRPr="00215A48">
              <w:rPr>
                <w:rFonts w:ascii="Arial Narrow" w:eastAsia="Calibri" w:hAnsi="Arial Narrow"/>
                <w:sz w:val="18"/>
                <w:szCs w:val="18"/>
              </w:rPr>
              <w:t xml:space="preserve">„indeks buke“ kao broj kojim se ocjenjuje stanje opterećenosti bukom okoliša unutar određenog prostora. Indeks buke je proračunat iz linearne kombinacije </w:t>
            </w:r>
            <w:proofErr w:type="spellStart"/>
            <w:r w:rsidRPr="00215A48">
              <w:rPr>
                <w:rFonts w:ascii="Arial Narrow" w:eastAsia="Calibri" w:hAnsi="Arial Narrow"/>
                <w:sz w:val="18"/>
                <w:szCs w:val="18"/>
              </w:rPr>
              <w:t>imisijskih</w:t>
            </w:r>
            <w:proofErr w:type="spellEnd"/>
            <w:r w:rsidRPr="00215A48">
              <w:rPr>
                <w:rFonts w:ascii="Arial Narrow" w:eastAsia="Calibri" w:hAnsi="Arial Narrow"/>
                <w:sz w:val="18"/>
                <w:szCs w:val="18"/>
              </w:rPr>
              <w:t xml:space="preserve"> razina buke, prekoračenja dopuštenih razina buke i broja stanovnika kao:</w:t>
            </w:r>
          </w:p>
          <w:p w:rsidR="00B96846" w:rsidRPr="00B96846" w:rsidRDefault="00B96846" w:rsidP="009458B2">
            <w:pPr>
              <w:spacing w:before="120"/>
              <w:ind w:left="436"/>
              <w:rPr>
                <w:rFonts w:ascii="Arial Narrow" w:eastAsia="Calibri" w:hAnsi="Arial Narrow" w:cs="Arial"/>
                <w:sz w:val="18"/>
                <w:szCs w:val="18"/>
              </w:rPr>
            </w:pPr>
            <m:oMathPara>
              <m:oMath>
                <m:r>
                  <w:rPr>
                    <w:rFonts w:ascii="Cambria Math" w:hAnsi="Cambria Math"/>
                    <w:sz w:val="18"/>
                    <w:szCs w:val="18"/>
                  </w:rPr>
                  <m:t>PRP</m:t>
                </m:r>
                <m:r>
                  <m:rPr>
                    <m:sty m:val="p"/>
                  </m:rPr>
                  <w:rPr>
                    <w:rFonts w:ascii="Cambria Math" w:hAnsi="Cambria Math"/>
                    <w:sz w:val="18"/>
                    <w:szCs w:val="18"/>
                  </w:rPr>
                  <m:t>=</m:t>
                </m:r>
                <m:nary>
                  <m:naryPr>
                    <m:chr m:val="∑"/>
                    <m:limLoc m:val="undOvr"/>
                    <m:supHide m:val="1"/>
                    <m:ctrlPr>
                      <w:rPr>
                        <w:rFonts w:ascii="Cambria Math" w:hAnsi="Cambria Math"/>
                        <w:sz w:val="18"/>
                        <w:szCs w:val="18"/>
                      </w:rPr>
                    </m:ctrlPr>
                  </m:naryPr>
                  <m:sub>
                    <m:r>
                      <w:rPr>
                        <w:rFonts w:ascii="Cambria Math" w:hAnsi="Cambria Math"/>
                        <w:sz w:val="18"/>
                        <w:szCs w:val="18"/>
                      </w:rPr>
                      <m:t>i</m:t>
                    </m:r>
                  </m:sub>
                  <m:sup/>
                  <m:e>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n</m:t>
                        </m:r>
                      </m:e>
                      <m:sub>
                        <m: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sSub>
                          <m:sSubPr>
                            <m:ctrlPr>
                              <w:rPr>
                                <w:rFonts w:ascii="Cambria Math" w:hAnsi="Cambria Math"/>
                                <w:sz w:val="18"/>
                                <w:szCs w:val="18"/>
                              </w:rPr>
                            </m:ctrlPr>
                          </m:sSubPr>
                          <m:e>
                            <m:r>
                              <w:rPr>
                                <w:rFonts w:ascii="Cambria Math" w:hAnsi="Cambria Math"/>
                                <w:sz w:val="18"/>
                                <w:szCs w:val="18"/>
                              </w:rPr>
                              <m:t>L</m:t>
                            </m:r>
                          </m:e>
                          <m:sub>
                            <m:r>
                              <w:rPr>
                                <w:rFonts w:ascii="Cambria Math" w:hAnsi="Cambria Math"/>
                                <w:sz w:val="18"/>
                                <w:szCs w:val="18"/>
                              </w:rPr>
                              <m:t>den, i</m:t>
                            </m:r>
                          </m:sub>
                        </m:sSub>
                        <m:r>
                          <m:rPr>
                            <m:sty m:val="p"/>
                          </m:rPr>
                          <w:rPr>
                            <w:rFonts w:ascii="Cambria Math" w:hAnsi="Cambria Math"/>
                            <w:sz w:val="18"/>
                            <w:szCs w:val="18"/>
                          </w:rPr>
                          <m:t>*</m:t>
                        </m:r>
                        <m:r>
                          <w:rPr>
                            <w:rFonts w:ascii="Cambria Math" w:hAnsi="Cambria Math"/>
                            <w:sz w:val="18"/>
                            <w:szCs w:val="18"/>
                          </w:rPr>
                          <m:t>M</m:t>
                        </m:r>
                      </m:e>
                      <m:sub>
                        <m:r>
                          <w:rPr>
                            <w:rFonts w:ascii="Cambria Math" w:hAnsi="Cambria Math"/>
                            <w:sz w:val="18"/>
                            <w:szCs w:val="18"/>
                          </w:rPr>
                          <m:t>i</m:t>
                        </m:r>
                      </m:sub>
                    </m:sSub>
                    <m:r>
                      <w:rPr>
                        <w:rFonts w:ascii="Cambria Math" w:hAnsi="Cambria Math"/>
                        <w:sz w:val="18"/>
                        <w:szCs w:val="18"/>
                      </w:rPr>
                      <m:t>]</m:t>
                    </m:r>
                  </m:e>
                </m:nary>
              </m:oMath>
            </m:oMathPara>
          </w:p>
          <w:p w:rsidR="00B96846" w:rsidRPr="00215A48" w:rsidRDefault="00B96846" w:rsidP="009458B2">
            <w:pPr>
              <w:tabs>
                <w:tab w:val="left" w:pos="567"/>
              </w:tabs>
              <w:spacing w:before="120"/>
              <w:jc w:val="center"/>
              <w:rPr>
                <w:rFonts w:ascii="Arial Narrow" w:eastAsia="Calibri" w:hAnsi="Arial Narrow"/>
                <w:color w:val="000000"/>
                <w:sz w:val="18"/>
                <w:szCs w:val="18"/>
                <w:lang w:eastAsia="en-US"/>
              </w:rPr>
            </w:pPr>
            <w:r w:rsidRPr="00215A48">
              <w:rPr>
                <w:rFonts w:ascii="Arial Narrow" w:hAnsi="Arial Narrow"/>
                <w:color w:val="000000"/>
                <w:sz w:val="18"/>
                <w:szCs w:val="18"/>
                <w:lang w:eastAsia="en-US"/>
              </w:rPr>
              <w:t xml:space="preserve">Formula </w:t>
            </w:r>
            <w:r w:rsidRPr="00215A48">
              <w:rPr>
                <w:rFonts w:ascii="Arial Narrow" w:hAnsi="Arial Narrow"/>
                <w:color w:val="000000"/>
                <w:sz w:val="18"/>
                <w:szCs w:val="18"/>
                <w:lang w:eastAsia="en-US"/>
              </w:rPr>
              <w:fldChar w:fldCharType="begin"/>
            </w:r>
            <w:r w:rsidRPr="00215A48">
              <w:rPr>
                <w:rFonts w:ascii="Arial Narrow" w:hAnsi="Arial Narrow"/>
                <w:color w:val="000000"/>
                <w:sz w:val="18"/>
                <w:szCs w:val="18"/>
                <w:lang w:eastAsia="en-US"/>
              </w:rPr>
              <w:instrText xml:space="preserve"> SEQ Formula \* ARABIC </w:instrText>
            </w:r>
            <w:r w:rsidRPr="00215A48">
              <w:rPr>
                <w:rFonts w:ascii="Arial Narrow" w:hAnsi="Arial Narrow"/>
                <w:color w:val="000000"/>
                <w:sz w:val="18"/>
                <w:szCs w:val="18"/>
                <w:lang w:eastAsia="en-US"/>
              </w:rPr>
              <w:fldChar w:fldCharType="separate"/>
            </w:r>
            <w:r>
              <w:rPr>
                <w:rFonts w:ascii="Arial Narrow" w:hAnsi="Arial Narrow"/>
                <w:noProof/>
                <w:color w:val="000000"/>
                <w:sz w:val="18"/>
                <w:szCs w:val="18"/>
                <w:lang w:eastAsia="en-US"/>
              </w:rPr>
              <w:t>1</w:t>
            </w:r>
            <w:r w:rsidRPr="00215A48">
              <w:rPr>
                <w:rFonts w:ascii="Arial Narrow" w:hAnsi="Arial Narrow"/>
                <w:noProof/>
                <w:color w:val="000000"/>
                <w:sz w:val="18"/>
                <w:szCs w:val="18"/>
                <w:lang w:eastAsia="en-US"/>
              </w:rPr>
              <w:fldChar w:fldCharType="end"/>
            </w:r>
            <w:r w:rsidRPr="00215A48">
              <w:rPr>
                <w:rFonts w:ascii="Arial Narrow" w:hAnsi="Arial Narrow"/>
                <w:color w:val="000000"/>
                <w:sz w:val="18"/>
                <w:szCs w:val="18"/>
                <w:lang w:eastAsia="en-US"/>
              </w:rPr>
              <w:t>.</w:t>
            </w:r>
            <w:r w:rsidRPr="00215A48">
              <w:rPr>
                <w:rFonts w:ascii="Arial Narrow" w:hAnsi="Arial Narrow"/>
                <w:color w:val="000000"/>
                <w:sz w:val="18"/>
                <w:szCs w:val="18"/>
                <w:lang w:eastAsia="en-US"/>
              </w:rPr>
              <w:tab/>
              <w:t xml:space="preserve">Formula za proračunavanje </w:t>
            </w:r>
            <w:r w:rsidRPr="00215A48">
              <w:rPr>
                <w:rFonts w:ascii="Arial Narrow" w:eastAsia="Calibri" w:hAnsi="Arial Narrow"/>
                <w:color w:val="000000"/>
                <w:sz w:val="18"/>
                <w:szCs w:val="18"/>
                <w:lang w:eastAsia="en-US"/>
              </w:rPr>
              <w:t>prioritetne razine prekoračenja proračunske točke</w:t>
            </w:r>
          </w:p>
          <w:p w:rsidR="00B96846" w:rsidRPr="00215A48" w:rsidRDefault="00B96846" w:rsidP="009458B2">
            <w:pPr>
              <w:jc w:val="both"/>
              <w:rPr>
                <w:rFonts w:ascii="Arial Narrow" w:eastAsia="Calibri" w:hAnsi="Arial Narrow"/>
                <w:color w:val="000000"/>
                <w:sz w:val="18"/>
                <w:szCs w:val="18"/>
                <w:lang w:eastAsia="en-US"/>
              </w:rPr>
            </w:pPr>
            <w:r w:rsidRPr="00215A48">
              <w:rPr>
                <w:rFonts w:ascii="Arial Narrow" w:eastAsia="Calibri" w:hAnsi="Arial Narrow"/>
                <w:color w:val="000000"/>
                <w:sz w:val="18"/>
                <w:szCs w:val="18"/>
                <w:lang w:eastAsia="en-US"/>
              </w:rPr>
              <w:t>gdje je:</w:t>
            </w:r>
          </w:p>
          <w:p w:rsidR="00B96846" w:rsidRPr="00215A48" w:rsidRDefault="00B96846" w:rsidP="009458B2">
            <w:pPr>
              <w:ind w:left="720" w:hanging="360"/>
              <w:rPr>
                <w:rFonts w:ascii="Arial Narrow" w:eastAsia="Calibri" w:hAnsi="Arial Narrow"/>
                <w:sz w:val="18"/>
                <w:szCs w:val="18"/>
                <w:lang w:eastAsia="en-US"/>
              </w:rPr>
            </w:pPr>
            <w:r w:rsidRPr="00215A48">
              <w:rPr>
                <w:rFonts w:ascii="Arial Narrow" w:eastAsia="Calibri" w:hAnsi="Arial Narrow"/>
                <w:i/>
                <w:sz w:val="18"/>
                <w:szCs w:val="18"/>
                <w:lang w:eastAsia="en-US"/>
              </w:rPr>
              <w:t>M</w:t>
            </w:r>
            <w:r w:rsidRPr="00215A48">
              <w:rPr>
                <w:rFonts w:ascii="Arial Narrow" w:eastAsia="Calibri" w:hAnsi="Arial Narrow"/>
                <w:sz w:val="18"/>
                <w:szCs w:val="18"/>
                <w:lang w:eastAsia="en-US"/>
              </w:rPr>
              <w:t xml:space="preserve"> = maksimalno prekoračenje indikatora razina buke </w:t>
            </w:r>
            <w:proofErr w:type="spellStart"/>
            <w:r w:rsidRPr="00215A48">
              <w:rPr>
                <w:rFonts w:ascii="Arial Narrow" w:eastAsia="Calibri" w:hAnsi="Arial Narrow"/>
                <w:i/>
                <w:sz w:val="18"/>
                <w:szCs w:val="18"/>
                <w:lang w:eastAsia="en-US"/>
              </w:rPr>
              <w:t>L</w:t>
            </w:r>
            <w:r w:rsidRPr="00215A48">
              <w:rPr>
                <w:rFonts w:ascii="Arial Narrow" w:eastAsia="Calibri" w:hAnsi="Arial Narrow"/>
                <w:sz w:val="18"/>
                <w:szCs w:val="18"/>
                <w:vertAlign w:val="subscript"/>
                <w:lang w:eastAsia="en-US"/>
              </w:rPr>
              <w:t>day</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i/>
                <w:sz w:val="18"/>
                <w:szCs w:val="18"/>
                <w:lang w:eastAsia="en-US"/>
              </w:rPr>
              <w:t>L</w:t>
            </w:r>
            <w:r w:rsidRPr="00215A48">
              <w:rPr>
                <w:rFonts w:ascii="Arial Narrow" w:eastAsia="Calibri" w:hAnsi="Arial Narrow"/>
                <w:sz w:val="18"/>
                <w:szCs w:val="18"/>
                <w:vertAlign w:val="subscript"/>
                <w:lang w:eastAsia="en-US"/>
              </w:rPr>
              <w:t>evening</w:t>
            </w:r>
            <w:proofErr w:type="spellEnd"/>
            <w:r w:rsidRPr="00215A48">
              <w:rPr>
                <w:rFonts w:ascii="Arial Narrow" w:eastAsia="Calibri" w:hAnsi="Arial Narrow"/>
                <w:sz w:val="18"/>
                <w:szCs w:val="18"/>
                <w:lang w:eastAsia="en-US"/>
              </w:rPr>
              <w:t xml:space="preserve"> ili </w:t>
            </w:r>
            <w:proofErr w:type="spellStart"/>
            <w:r w:rsidRPr="00215A48">
              <w:rPr>
                <w:rFonts w:ascii="Arial Narrow" w:eastAsia="Calibri" w:hAnsi="Arial Narrow"/>
                <w:i/>
                <w:sz w:val="18"/>
                <w:szCs w:val="18"/>
                <w:lang w:eastAsia="en-US"/>
              </w:rPr>
              <w:t>L</w:t>
            </w:r>
            <w:r w:rsidRPr="00215A48">
              <w:rPr>
                <w:rFonts w:ascii="Arial Narrow" w:eastAsia="Calibri" w:hAnsi="Arial Narrow"/>
                <w:sz w:val="18"/>
                <w:szCs w:val="18"/>
                <w:vertAlign w:val="subscript"/>
                <w:lang w:eastAsia="en-US"/>
              </w:rPr>
              <w:t>night</w:t>
            </w:r>
            <w:proofErr w:type="spellEnd"/>
            <w:r w:rsidRPr="00215A48">
              <w:rPr>
                <w:rFonts w:ascii="Arial Narrow" w:eastAsia="Calibri" w:hAnsi="Arial Narrow"/>
                <w:sz w:val="18"/>
                <w:szCs w:val="18"/>
                <w:lang w:eastAsia="en-US"/>
              </w:rPr>
              <w:t xml:space="preserve"> na </w:t>
            </w:r>
            <w:proofErr w:type="spellStart"/>
            <w:r w:rsidRPr="00215A48">
              <w:rPr>
                <w:rFonts w:ascii="Arial Narrow" w:eastAsia="Calibri" w:hAnsi="Arial Narrow"/>
                <w:sz w:val="18"/>
                <w:szCs w:val="18"/>
                <w:lang w:eastAsia="en-US"/>
              </w:rPr>
              <w:t>ocjenskoj</w:t>
            </w:r>
            <w:proofErr w:type="spellEnd"/>
            <w:r w:rsidRPr="00215A48">
              <w:rPr>
                <w:rFonts w:ascii="Arial Narrow" w:eastAsia="Calibri" w:hAnsi="Arial Narrow"/>
                <w:sz w:val="18"/>
                <w:szCs w:val="18"/>
                <w:lang w:eastAsia="en-US"/>
              </w:rPr>
              <w:t xml:space="preserve"> točci,</w:t>
            </w:r>
          </w:p>
          <w:p w:rsidR="00B96846" w:rsidRPr="00215A48" w:rsidRDefault="00B96846" w:rsidP="009458B2">
            <w:pPr>
              <w:ind w:left="720" w:hanging="360"/>
              <w:rPr>
                <w:rFonts w:ascii="Arial Narrow" w:eastAsia="Calibri" w:hAnsi="Arial Narrow"/>
                <w:sz w:val="18"/>
                <w:szCs w:val="18"/>
                <w:lang w:eastAsia="en-US"/>
              </w:rPr>
            </w:pPr>
            <w:r w:rsidRPr="00215A48">
              <w:rPr>
                <w:rFonts w:ascii="Arial Narrow" w:eastAsia="Calibri" w:hAnsi="Arial Narrow"/>
                <w:i/>
                <w:sz w:val="18"/>
                <w:szCs w:val="18"/>
                <w:lang w:eastAsia="en-US"/>
              </w:rPr>
              <w:t>n</w:t>
            </w:r>
            <w:r w:rsidRPr="00215A48">
              <w:rPr>
                <w:rFonts w:ascii="Arial Narrow" w:eastAsia="Calibri" w:hAnsi="Arial Narrow"/>
                <w:sz w:val="18"/>
                <w:szCs w:val="18"/>
                <w:vertAlign w:val="subscript"/>
                <w:lang w:eastAsia="en-US"/>
              </w:rPr>
              <w:t>i</w:t>
            </w:r>
            <w:r w:rsidRPr="00215A48">
              <w:rPr>
                <w:rFonts w:ascii="Arial Narrow" w:eastAsia="Calibri" w:hAnsi="Arial Narrow"/>
                <w:i/>
                <w:sz w:val="18"/>
                <w:szCs w:val="18"/>
                <w:lang w:eastAsia="en-US"/>
              </w:rPr>
              <w:t xml:space="preserve"> = </w:t>
            </w:r>
            <w:r w:rsidRPr="00215A48">
              <w:rPr>
                <w:rFonts w:ascii="Arial Narrow" w:eastAsia="Calibri" w:hAnsi="Arial Narrow"/>
                <w:sz w:val="18"/>
                <w:szCs w:val="18"/>
                <w:lang w:eastAsia="en-US"/>
              </w:rPr>
              <w:t>ukupan broja stanovnika povezan s proračunskom točkom,</w:t>
            </w:r>
          </w:p>
          <w:p w:rsidR="00B96846" w:rsidRPr="00215A48" w:rsidRDefault="00B96846" w:rsidP="009458B2">
            <w:pPr>
              <w:ind w:left="720" w:hanging="360"/>
              <w:rPr>
                <w:rFonts w:ascii="Arial Narrow" w:eastAsia="Calibri" w:hAnsi="Arial Narrow"/>
                <w:sz w:val="18"/>
                <w:szCs w:val="18"/>
                <w:lang w:eastAsia="en-US"/>
              </w:rPr>
            </w:pPr>
            <w:proofErr w:type="spellStart"/>
            <w:r w:rsidRPr="00215A48">
              <w:rPr>
                <w:rFonts w:ascii="Arial Narrow" w:eastAsia="Calibri" w:hAnsi="Arial Narrow"/>
                <w:i/>
                <w:sz w:val="18"/>
                <w:szCs w:val="18"/>
                <w:lang w:eastAsia="en-US"/>
              </w:rPr>
              <w:t>L</w:t>
            </w:r>
            <w:r w:rsidRPr="00215A48">
              <w:rPr>
                <w:rFonts w:ascii="Arial Narrow" w:eastAsia="Calibri" w:hAnsi="Arial Narrow"/>
                <w:sz w:val="18"/>
                <w:szCs w:val="18"/>
                <w:vertAlign w:val="subscript"/>
                <w:lang w:eastAsia="en-US"/>
              </w:rPr>
              <w:t>den,i</w:t>
            </w:r>
            <w:proofErr w:type="spellEnd"/>
            <w:r w:rsidRPr="00215A48">
              <w:rPr>
                <w:rFonts w:ascii="Arial Narrow" w:eastAsia="Calibri" w:hAnsi="Arial Narrow"/>
                <w:sz w:val="18"/>
                <w:szCs w:val="18"/>
                <w:lang w:eastAsia="en-US"/>
              </w:rPr>
              <w:t xml:space="preserve"> = razina buke indikatora </w:t>
            </w:r>
            <w:proofErr w:type="spellStart"/>
            <w:r w:rsidRPr="00215A48">
              <w:rPr>
                <w:rFonts w:ascii="Arial Narrow" w:eastAsia="Calibri" w:hAnsi="Arial Narrow"/>
                <w:i/>
                <w:sz w:val="18"/>
                <w:szCs w:val="18"/>
                <w:lang w:eastAsia="en-US"/>
              </w:rPr>
              <w:t>L</w:t>
            </w:r>
            <w:r w:rsidRPr="00215A48">
              <w:rPr>
                <w:rFonts w:ascii="Arial Narrow" w:eastAsia="Calibri" w:hAnsi="Arial Narrow"/>
                <w:sz w:val="18"/>
                <w:szCs w:val="18"/>
                <w:vertAlign w:val="subscript"/>
                <w:lang w:eastAsia="en-US"/>
              </w:rPr>
              <w:t>den</w:t>
            </w:r>
            <w:proofErr w:type="spellEnd"/>
            <w:r w:rsidRPr="00215A48">
              <w:rPr>
                <w:rFonts w:ascii="Arial Narrow" w:eastAsia="Calibri" w:hAnsi="Arial Narrow"/>
                <w:sz w:val="18"/>
                <w:szCs w:val="18"/>
                <w:lang w:eastAsia="en-US"/>
              </w:rPr>
              <w:t xml:space="preserve"> povezana s proračunskom točkom.</w:t>
            </w:r>
          </w:p>
          <w:p w:rsidR="00B96846" w:rsidRPr="00215A48" w:rsidRDefault="00B96846" w:rsidP="009458B2">
            <w:pPr>
              <w:rPr>
                <w:rFonts w:ascii="Arial Narrow" w:hAnsi="Arial Narrow"/>
                <w:sz w:val="18"/>
                <w:szCs w:val="18"/>
              </w:rPr>
            </w:pPr>
            <w:r w:rsidRPr="00215A48">
              <w:rPr>
                <w:rFonts w:ascii="Arial Narrow" w:hAnsi="Arial Narrow"/>
                <w:sz w:val="18"/>
                <w:szCs w:val="18"/>
              </w:rPr>
              <w:t>Samim time netočno je tvrditi da se korišteni indeks buke izvodio isključivo iz broja stanovnika.</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Strateška karta buke Grada Rijeke za 3.krug izvještavanja izrađena je tijekom 2017.g. u skladu s odredbama i metodologijom propisanim Zakonom o zaštiti od buke, Narodne novine 41/16, 153/13, 55/13, 30/09, Pravilnikom o načinu izrade i sadržaju karata buke i akcijskih planova te o načinu izračuna dopuštenih indikatora buke, Narodne novine 60/16, 75/09, te Direktivom 2002/49/EZ Europskog parlamenta i Vijeća od 25. lipnja 2002. koja se odnosi na utvrđivanje i zaštitu od buke okoliša, važećim smjernicama i preporukama Europske komisije o računskim metodama za izračun buke industrijskih područja, cestovnog prometa (glavne ceste), željezničkog prometa (glavne željezničke pruge) uz korištenje službenih raspoloživih podataka. Zbog troškova izrade strateške karte buke nisu mogle biti pribavljene nove ažurirane podloge već su korišteni postojeći službeni podaci.</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Pravilnik o načinu izrade i sadržaju karata buke i akcijskih planova te o načinu izračuna dopuštenih indikatora buke (NN 75/09; NN 60/16) definira obavezne računalne metode proračuna i ocjene buke okoliša koje je potrebno koristiti kod izrade strateških karata buke. Normirana računalna metoda korištena za izradu strateške karte buke cestovnog prometa je:</w:t>
            </w:r>
          </w:p>
          <w:p w:rsidR="00B96846" w:rsidRPr="00215A48" w:rsidRDefault="00B96846" w:rsidP="009458B2">
            <w:pPr>
              <w:numPr>
                <w:ilvl w:val="0"/>
                <w:numId w:val="1"/>
              </w:numPr>
              <w:ind w:left="142" w:hanging="142"/>
              <w:rPr>
                <w:rFonts w:ascii="Arial Narrow" w:eastAsia="Calibri" w:hAnsi="Arial Narrow"/>
                <w:sz w:val="18"/>
                <w:szCs w:val="18"/>
                <w:lang w:eastAsia="en-US"/>
              </w:rPr>
            </w:pPr>
            <w:r w:rsidRPr="00215A48">
              <w:rPr>
                <w:rFonts w:ascii="Arial Narrow" w:eastAsia="Calibri" w:hAnsi="Arial Narrow"/>
                <w:sz w:val="18"/>
                <w:szCs w:val="18"/>
                <w:lang w:eastAsia="en-US"/>
              </w:rPr>
              <w:t>„NMPB-Routes-96 (SETRA-CERTU-LCPC-CSTB)“, navedena u „</w:t>
            </w:r>
            <w:proofErr w:type="spellStart"/>
            <w:r w:rsidRPr="00215A48">
              <w:rPr>
                <w:rFonts w:ascii="Arial Narrow" w:eastAsia="Calibri" w:hAnsi="Arial Narrow"/>
                <w:sz w:val="18"/>
                <w:szCs w:val="18"/>
                <w:lang w:eastAsia="en-US"/>
              </w:rPr>
              <w:t>Arrêté</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du</w:t>
            </w:r>
            <w:proofErr w:type="spellEnd"/>
            <w:r w:rsidRPr="00215A48">
              <w:rPr>
                <w:rFonts w:ascii="Arial Narrow" w:eastAsia="Calibri" w:hAnsi="Arial Narrow"/>
                <w:sz w:val="18"/>
                <w:szCs w:val="18"/>
                <w:lang w:eastAsia="en-US"/>
              </w:rPr>
              <w:t xml:space="preserve"> 5 </w:t>
            </w:r>
            <w:proofErr w:type="spellStart"/>
            <w:r w:rsidRPr="00215A48">
              <w:rPr>
                <w:rFonts w:ascii="Arial Narrow" w:eastAsia="Calibri" w:hAnsi="Arial Narrow"/>
                <w:sz w:val="18"/>
                <w:szCs w:val="18"/>
                <w:lang w:eastAsia="en-US"/>
              </w:rPr>
              <w:t>mai</w:t>
            </w:r>
            <w:proofErr w:type="spellEnd"/>
            <w:r w:rsidRPr="00215A48">
              <w:rPr>
                <w:rFonts w:ascii="Arial Narrow" w:eastAsia="Calibri" w:hAnsi="Arial Narrow"/>
                <w:sz w:val="18"/>
                <w:szCs w:val="18"/>
                <w:lang w:eastAsia="en-US"/>
              </w:rPr>
              <w:t xml:space="preserve"> 1995 </w:t>
            </w:r>
            <w:proofErr w:type="spellStart"/>
            <w:r w:rsidRPr="00215A48">
              <w:rPr>
                <w:rFonts w:ascii="Arial Narrow" w:eastAsia="Calibri" w:hAnsi="Arial Narrow"/>
                <w:sz w:val="18"/>
                <w:szCs w:val="18"/>
                <w:lang w:eastAsia="en-US"/>
              </w:rPr>
              <w:t>relatif</w:t>
            </w:r>
            <w:proofErr w:type="spellEnd"/>
            <w:r w:rsidRPr="00215A48">
              <w:rPr>
                <w:rFonts w:ascii="Arial Narrow" w:eastAsia="Calibri" w:hAnsi="Arial Narrow"/>
                <w:sz w:val="18"/>
                <w:szCs w:val="18"/>
                <w:lang w:eastAsia="en-US"/>
              </w:rPr>
              <w:t xml:space="preserve"> au </w:t>
            </w:r>
            <w:proofErr w:type="spellStart"/>
            <w:r w:rsidRPr="00215A48">
              <w:rPr>
                <w:rFonts w:ascii="Arial Narrow" w:eastAsia="Calibri" w:hAnsi="Arial Narrow"/>
                <w:sz w:val="18"/>
                <w:szCs w:val="18"/>
                <w:lang w:eastAsia="en-US"/>
              </w:rPr>
              <w:t>bruit</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des</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infrastructures</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routières</w:t>
            </w:r>
            <w:proofErr w:type="spellEnd"/>
            <w:r w:rsidRPr="00215A48">
              <w:rPr>
                <w:rFonts w:ascii="Arial Narrow" w:eastAsia="Calibri" w:hAnsi="Arial Narrow"/>
                <w:sz w:val="18"/>
                <w:szCs w:val="18"/>
                <w:lang w:eastAsia="en-US"/>
              </w:rPr>
              <w:t>, Službeni list od 10. svibnja 1995., Članak 6.“ i u francuskoj normi „XPS 31-133“</w:t>
            </w:r>
          </w:p>
          <w:p w:rsidR="00B96846" w:rsidRPr="00215A48" w:rsidRDefault="00B96846" w:rsidP="009458B2">
            <w:pPr>
              <w:rPr>
                <w:rFonts w:ascii="Arial Narrow" w:hAnsi="Arial Narrow"/>
                <w:sz w:val="18"/>
                <w:szCs w:val="18"/>
              </w:rPr>
            </w:pPr>
            <w:r w:rsidRPr="00215A48">
              <w:rPr>
                <w:rFonts w:ascii="Arial Narrow" w:hAnsi="Arial Narrow"/>
                <w:sz w:val="18"/>
                <w:szCs w:val="18"/>
              </w:rPr>
              <w:t>Normirana računalna metoda korištena za izradu strateške karte buke pružnog prometa je:</w:t>
            </w:r>
          </w:p>
          <w:p w:rsidR="00B96846" w:rsidRPr="00215A48" w:rsidRDefault="00B96846" w:rsidP="009458B2">
            <w:pPr>
              <w:numPr>
                <w:ilvl w:val="0"/>
                <w:numId w:val="3"/>
              </w:numPr>
              <w:ind w:left="142" w:hanging="142"/>
              <w:rPr>
                <w:rFonts w:ascii="Arial Narrow" w:eastAsia="Calibri" w:hAnsi="Arial Narrow"/>
                <w:sz w:val="18"/>
                <w:szCs w:val="18"/>
                <w:lang w:eastAsia="en-US"/>
              </w:rPr>
            </w:pPr>
            <w:r w:rsidRPr="00215A48">
              <w:rPr>
                <w:rFonts w:ascii="Arial Narrow" w:eastAsia="Calibri" w:hAnsi="Arial Narrow"/>
                <w:sz w:val="18"/>
                <w:szCs w:val="18"/>
                <w:lang w:eastAsia="en-US"/>
              </w:rPr>
              <w:t>„</w:t>
            </w:r>
            <w:proofErr w:type="spellStart"/>
            <w:r w:rsidRPr="00215A48">
              <w:rPr>
                <w:rFonts w:ascii="Arial Narrow" w:eastAsia="Calibri" w:hAnsi="Arial Narrow"/>
                <w:sz w:val="18"/>
                <w:szCs w:val="18"/>
                <w:lang w:eastAsia="en-US"/>
              </w:rPr>
              <w:t>Reken</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en</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meetvoorschriften</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railverkeerslawaai</w:t>
            </w:r>
            <w:proofErr w:type="spellEnd"/>
            <w:r w:rsidRPr="00215A48">
              <w:rPr>
                <w:rFonts w:ascii="Arial Narrow" w:eastAsia="Calibri" w:hAnsi="Arial Narrow"/>
                <w:sz w:val="18"/>
                <w:szCs w:val="18"/>
                <w:lang w:eastAsia="en-US"/>
              </w:rPr>
              <w:t xml:space="preserve"> '96“ objavljena od strane </w:t>
            </w:r>
            <w:proofErr w:type="spellStart"/>
            <w:r w:rsidRPr="00215A48">
              <w:rPr>
                <w:rFonts w:ascii="Arial Narrow" w:eastAsia="Calibri" w:hAnsi="Arial Narrow"/>
                <w:sz w:val="18"/>
                <w:szCs w:val="18"/>
                <w:lang w:eastAsia="en-US"/>
              </w:rPr>
              <w:t>Ministerie</w:t>
            </w:r>
            <w:proofErr w:type="spellEnd"/>
            <w:r w:rsidRPr="00215A48">
              <w:rPr>
                <w:rFonts w:ascii="Arial Narrow" w:eastAsia="Calibri" w:hAnsi="Arial Narrow"/>
                <w:sz w:val="18"/>
                <w:szCs w:val="18"/>
                <w:lang w:eastAsia="en-US"/>
              </w:rPr>
              <w:t xml:space="preserve"> van </w:t>
            </w:r>
            <w:proofErr w:type="spellStart"/>
            <w:r w:rsidRPr="00215A48">
              <w:rPr>
                <w:rFonts w:ascii="Arial Narrow" w:eastAsia="Calibri" w:hAnsi="Arial Narrow"/>
                <w:sz w:val="18"/>
                <w:szCs w:val="18"/>
                <w:lang w:eastAsia="en-US"/>
              </w:rPr>
              <w:t>Volkshuisvesting</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Ruimtelijke</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Ordening</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en</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Milieubeheer</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Directoraat-Generaal</w:t>
            </w:r>
            <w:proofErr w:type="spellEnd"/>
            <w:r w:rsidRPr="00215A48">
              <w:rPr>
                <w:rFonts w:ascii="Arial Narrow" w:eastAsia="Calibri" w:hAnsi="Arial Narrow"/>
                <w:sz w:val="18"/>
                <w:szCs w:val="18"/>
                <w:lang w:eastAsia="en-US"/>
              </w:rPr>
              <w:t xml:space="preserve"> </w:t>
            </w:r>
            <w:proofErr w:type="spellStart"/>
            <w:r w:rsidRPr="00215A48">
              <w:rPr>
                <w:rFonts w:ascii="Arial Narrow" w:eastAsia="Calibri" w:hAnsi="Arial Narrow"/>
                <w:sz w:val="18"/>
                <w:szCs w:val="18"/>
                <w:lang w:eastAsia="en-US"/>
              </w:rPr>
              <w:t>Milieubeheer</w:t>
            </w:r>
            <w:proofErr w:type="spellEnd"/>
          </w:p>
          <w:p w:rsidR="00B96846" w:rsidRPr="00215A48" w:rsidRDefault="00B96846" w:rsidP="009458B2">
            <w:pPr>
              <w:rPr>
                <w:rFonts w:ascii="Arial Narrow" w:hAnsi="Arial Narrow"/>
                <w:sz w:val="18"/>
                <w:szCs w:val="18"/>
              </w:rPr>
            </w:pPr>
            <w:r w:rsidRPr="00215A48">
              <w:rPr>
                <w:rFonts w:ascii="Arial Narrow" w:hAnsi="Arial Narrow"/>
                <w:sz w:val="18"/>
                <w:szCs w:val="18"/>
              </w:rPr>
              <w:t>Normirana računalna metoda korištena za izradu strateške karte buke industrijskih pogona i postrojenja je:</w:t>
            </w:r>
          </w:p>
          <w:p w:rsidR="00B96846" w:rsidRPr="00215A48" w:rsidRDefault="00B96846" w:rsidP="009458B2">
            <w:pPr>
              <w:numPr>
                <w:ilvl w:val="0"/>
                <w:numId w:val="2"/>
              </w:numPr>
              <w:ind w:left="142" w:hanging="142"/>
              <w:rPr>
                <w:rFonts w:ascii="Arial Narrow" w:eastAsia="Calibri" w:hAnsi="Arial Narrow"/>
                <w:sz w:val="18"/>
                <w:szCs w:val="18"/>
                <w:lang w:eastAsia="en-US"/>
              </w:rPr>
            </w:pPr>
            <w:r w:rsidRPr="00215A48">
              <w:rPr>
                <w:rFonts w:ascii="Arial Narrow" w:eastAsia="Calibri" w:hAnsi="Arial Narrow"/>
                <w:sz w:val="18"/>
                <w:szCs w:val="18"/>
                <w:lang w:eastAsia="en-US"/>
              </w:rPr>
              <w:t>„ISO 9613-2: “Akustika – Gušenje zvuka pri širenju na otvorenom, 2. dio: Opća metoda proračuna”</w:t>
            </w:r>
          </w:p>
          <w:p w:rsidR="00B96846" w:rsidRPr="00215A48" w:rsidRDefault="00B96846" w:rsidP="009458B2">
            <w:pPr>
              <w:rPr>
                <w:rFonts w:ascii="Arial Narrow" w:hAnsi="Arial Narrow"/>
                <w:sz w:val="18"/>
                <w:szCs w:val="18"/>
              </w:rPr>
            </w:pPr>
            <w:r w:rsidRPr="00215A48">
              <w:rPr>
                <w:rFonts w:ascii="Arial Narrow" w:hAnsi="Arial Narrow"/>
                <w:sz w:val="18"/>
                <w:szCs w:val="18"/>
              </w:rPr>
              <w:t xml:space="preserve">Sve prije navedene norme korištene su uvažavajući prilagodbe navedene u Preporuci Europske komisije za adaptaciju računalnih metoda za izradu karata buke iz 2003/613/EC uz uporabu </w:t>
            </w:r>
            <w:proofErr w:type="spellStart"/>
            <w:r w:rsidRPr="00215A48">
              <w:rPr>
                <w:rFonts w:ascii="Arial Narrow" w:hAnsi="Arial Narrow"/>
                <w:sz w:val="18"/>
                <w:szCs w:val="18"/>
              </w:rPr>
              <w:t>validiranog</w:t>
            </w:r>
            <w:proofErr w:type="spellEnd"/>
            <w:r w:rsidRPr="00215A48">
              <w:rPr>
                <w:rFonts w:ascii="Arial Narrow" w:hAnsi="Arial Narrow"/>
                <w:sz w:val="18"/>
                <w:szCs w:val="18"/>
              </w:rPr>
              <w:t xml:space="preserve"> programskog paketa te navedene postupke osiguranja kvalitete akustičkog modela.. </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lastRenderedPageBreak/>
              <w:t>Kao što je objašnjeno na javnom predstavljanju, strateška karta buke izrađuje se pomoću računalnih metoda proračuna emisije i propagacije zvuka/buke emitiranih od poznatih izvora buke u geografskom prostoru poznatih karakteristika te nisu provođena dodatna cjelogodišnja mjerenja.</w:t>
            </w:r>
          </w:p>
          <w:p w:rsidR="00B96846" w:rsidRPr="00215A48" w:rsidRDefault="00B96846" w:rsidP="009458B2">
            <w:pPr>
              <w:rPr>
                <w:rFonts w:ascii="Arial Narrow" w:hAnsi="Arial Narrow"/>
                <w:color w:val="000000"/>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Podaci o primijenjenoj metodologiji za razradu akcijskog plana dostupni su na mrežnim stranicama Grada Rijeke te se ne može prihvatiti mišljenje da „Područje MO Školjić-Stari grad nije uopće (primjerice za buku od pružnog prometa željezničkom prugom od zgrade Grada Rijeke“ kada je cijelo područje Grada Rijeke cjelovito razmatran na razini Grada uz korištenje ulaznih podataka službenih izvora HŽ infrastrukture d.o.o.</w:t>
            </w:r>
          </w:p>
          <w:p w:rsidR="00B96846" w:rsidRPr="00215A48" w:rsidRDefault="00B96846" w:rsidP="009458B2">
            <w:pPr>
              <w:rPr>
                <w:rFonts w:ascii="Arial Narrow" w:hAnsi="Arial Narrow"/>
                <w:color w:val="000000"/>
                <w:sz w:val="18"/>
                <w:szCs w:val="18"/>
              </w:rPr>
            </w:pPr>
          </w:p>
          <w:p w:rsidR="00B96846" w:rsidRPr="00215A48" w:rsidRDefault="00B96846" w:rsidP="009458B2">
            <w:pPr>
              <w:rPr>
                <w:rFonts w:ascii="Arial Narrow" w:hAnsi="Arial Narrow"/>
                <w:color w:val="000000"/>
                <w:sz w:val="18"/>
                <w:szCs w:val="18"/>
              </w:rPr>
            </w:pPr>
            <w:r w:rsidRPr="00215A48">
              <w:rPr>
                <w:rFonts w:ascii="Arial Narrow" w:hAnsi="Arial Narrow"/>
                <w:color w:val="000000"/>
                <w:sz w:val="18"/>
                <w:szCs w:val="18"/>
              </w:rPr>
              <w:t>Zbog ograničenih financijskih sredstava nije moglo biti provedeno mjerenja početnih, stvarnih razina buke tijekom 2016.g. te djelomično Vaša primjedba o realnim podacima stoji, mada iz iskustva možemo tvrditi da razlike u razinama buke (izmjerene vs proračunate) ne bi bile takve da u bitnome mijenjanju STRATEŠKU razinu ovih dokumenata.</w:t>
            </w:r>
          </w:p>
          <w:p w:rsidR="00B96846" w:rsidRPr="00215A48" w:rsidRDefault="00B96846" w:rsidP="009458B2">
            <w:pPr>
              <w:rPr>
                <w:rFonts w:ascii="Arial Narrow" w:hAnsi="Arial Narrow"/>
                <w:color w:val="000000"/>
                <w:sz w:val="18"/>
                <w:szCs w:val="18"/>
              </w:rPr>
            </w:pPr>
          </w:p>
          <w:p w:rsidR="00B96846" w:rsidRPr="00215A48" w:rsidRDefault="00B96846" w:rsidP="009458B2">
            <w:pPr>
              <w:rPr>
                <w:rFonts w:ascii="Arial Narrow" w:hAnsi="Arial Narrow"/>
                <w:color w:val="000000"/>
                <w:sz w:val="18"/>
                <w:szCs w:val="18"/>
              </w:rPr>
            </w:pPr>
            <w:r w:rsidRPr="00215A48">
              <w:rPr>
                <w:rFonts w:ascii="Arial Narrow" w:hAnsi="Arial Narrow"/>
                <w:color w:val="000000"/>
                <w:sz w:val="18"/>
                <w:szCs w:val="18"/>
              </w:rPr>
              <w:t xml:space="preserve">Također smatramo da Vaša želja za uključivanjem više industrijskih izvora buke ima smisla, no potrebno je znati da je za uključivanje opisanih industrijskih pogona provesti niz akustičkih ispitivanja, snimanja prostornih podataka, te pratiti godišnju emisiju buke navedenih izvora što nažalost iziskuje bitna financijska sredstva. Potrebno je naglasiti da određeni izvori buke koje navodite (npr. zagrijavanje autobusa prije njihova pokretanja i uključivanja u javni gradski promet, nezatvaranje vrata na garaži, druge slične aktivnosti, noćna čišćenja javnih površina i prometnica pokretnim vozilima KD Čistoća, noćno skupljanje otpada umjesto tijekom dana </w:t>
            </w:r>
            <w:proofErr w:type="spellStart"/>
            <w:r w:rsidRPr="00215A48">
              <w:rPr>
                <w:rFonts w:ascii="Arial Narrow" w:hAnsi="Arial Narrow"/>
                <w:color w:val="000000"/>
                <w:sz w:val="18"/>
                <w:szCs w:val="18"/>
              </w:rPr>
              <w:t>itd</w:t>
            </w:r>
            <w:proofErr w:type="spellEnd"/>
            <w:r w:rsidRPr="00215A48">
              <w:rPr>
                <w:rFonts w:ascii="Arial Narrow" w:hAnsi="Arial Narrow"/>
                <w:color w:val="000000"/>
                <w:sz w:val="18"/>
                <w:szCs w:val="18"/>
              </w:rPr>
              <w:t xml:space="preserve"> ..) ne mogu biti uključeni u strateške karte buke već je potrebno obratiti se </w:t>
            </w:r>
            <w:r w:rsidRPr="00215A48">
              <w:rPr>
                <w:rFonts w:ascii="Arial Narrow" w:hAnsi="Arial Narrow"/>
                <w:sz w:val="18"/>
                <w:szCs w:val="18"/>
              </w:rPr>
              <w:t xml:space="preserve">nadležnom tijelu (Državni inspektorat, PU Rijeka, Sanitarna inspekcija, Riva 10, Rijeka; Tel: 051/354-106, 051/354-286; Svaki radni dan: 8:00-15:00 sati; </w:t>
            </w:r>
            <w:hyperlink r:id="rId8" w:history="1">
              <w:r w:rsidRPr="00215A48">
                <w:rPr>
                  <w:rFonts w:ascii="Arial Narrow" w:hAnsi="Arial Narrow"/>
                  <w:color w:val="0563C1"/>
                  <w:sz w:val="18"/>
                  <w:szCs w:val="18"/>
                  <w:u w:val="single"/>
                </w:rPr>
                <w:t>pisarnica.purijeka@dirh.hr</w:t>
              </w:r>
            </w:hyperlink>
            <w:r w:rsidRPr="00215A48">
              <w:rPr>
                <w:rFonts w:ascii="Arial Narrow" w:hAnsi="Arial Narrow"/>
                <w:sz w:val="18"/>
                <w:szCs w:val="18"/>
              </w:rPr>
              <w:t>).</w:t>
            </w:r>
          </w:p>
          <w:p w:rsidR="00B96846" w:rsidRPr="00215A48" w:rsidRDefault="00B96846" w:rsidP="009458B2">
            <w:pPr>
              <w:rPr>
                <w:rFonts w:ascii="Arial Narrow" w:hAnsi="Arial Narrow"/>
                <w:color w:val="000000"/>
                <w:sz w:val="18"/>
                <w:szCs w:val="18"/>
              </w:rPr>
            </w:pPr>
          </w:p>
          <w:p w:rsidR="00B96846" w:rsidRPr="00215A48" w:rsidRDefault="00B96846" w:rsidP="009458B2">
            <w:pPr>
              <w:rPr>
                <w:rFonts w:ascii="Arial Narrow" w:hAnsi="Arial Narrow"/>
                <w:color w:val="000000"/>
                <w:sz w:val="18"/>
                <w:szCs w:val="18"/>
              </w:rPr>
            </w:pPr>
            <w:r w:rsidRPr="00215A48">
              <w:rPr>
                <w:rFonts w:ascii="Arial Narrow" w:hAnsi="Arial Narrow"/>
                <w:color w:val="000000"/>
                <w:sz w:val="18"/>
                <w:szCs w:val="18"/>
              </w:rPr>
              <w:t>U slijedećem krugu izrade strateške karte buke za 4.krug izvještavanja (tijekom 2021.g.) vjerojatno će biti dostupni cjeloviti prostorni i prometni podaci te će i rezultati strateške karte buke biti točniji.</w:t>
            </w:r>
          </w:p>
          <w:p w:rsidR="00B96846" w:rsidRPr="00215A48" w:rsidRDefault="00B96846" w:rsidP="009458B2">
            <w:pPr>
              <w:rPr>
                <w:rFonts w:ascii="Arial Narrow" w:hAnsi="Arial Narrow"/>
                <w:color w:val="000000"/>
                <w:sz w:val="18"/>
                <w:szCs w:val="18"/>
              </w:rPr>
            </w:pPr>
          </w:p>
          <w:p w:rsidR="00B96846" w:rsidRPr="00215A48" w:rsidRDefault="00B96846" w:rsidP="009458B2">
            <w:pPr>
              <w:jc w:val="both"/>
              <w:rPr>
                <w:rFonts w:ascii="Arial Narrow" w:hAnsi="Arial Narrow"/>
                <w:color w:val="000000"/>
                <w:sz w:val="18"/>
                <w:szCs w:val="18"/>
              </w:rPr>
            </w:pPr>
            <w:r w:rsidRPr="00215A48">
              <w:rPr>
                <w:rFonts w:ascii="Arial Narrow" w:hAnsi="Arial Narrow"/>
                <w:color w:val="000000"/>
                <w:sz w:val="18"/>
                <w:szCs w:val="18"/>
              </w:rPr>
              <w:t>Temeljem ovog mišljenja/primjedbe tijekom izrade slijedeće karte buke tijekom 2021.g. posebna pažnja će se posvetiti predmetnom području kako bi se osigurali što točniji i vjerodostojniji podaci za izradu strateške karte buke , a samim time i za razradu akcijskog plana.</w:t>
            </w:r>
          </w:p>
          <w:p w:rsidR="00B96846" w:rsidRPr="00215A48" w:rsidRDefault="00B96846" w:rsidP="009458B2">
            <w:pPr>
              <w:jc w:val="both"/>
              <w:rPr>
                <w:rFonts w:ascii="Arial Narrow" w:hAnsi="Arial Narrow"/>
                <w:sz w:val="18"/>
                <w:szCs w:val="18"/>
              </w:rPr>
            </w:pP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Nastavno na planirane aktivnosti gradnje i rekonstrukcije prometne infrastrukture na području Grada Rijeke, izrađivač akcijskog plana ne može na nikakav način utjecati na provedbu planiranih aktivnosti, te očekujemo primjenu optimalnih tehničkih rješenja  upravljanja bukom opisanih izvora.</w:t>
            </w:r>
          </w:p>
          <w:p w:rsidR="00B96846" w:rsidRPr="00215A48" w:rsidRDefault="00B96846" w:rsidP="009458B2">
            <w:pPr>
              <w:jc w:val="both"/>
              <w:rPr>
                <w:rFonts w:ascii="Arial Narrow" w:hAnsi="Arial Narrow"/>
                <w:sz w:val="18"/>
                <w:szCs w:val="18"/>
              </w:rPr>
            </w:pPr>
          </w:p>
        </w:tc>
      </w:tr>
      <w:tr w:rsidR="00B96846" w:rsidRPr="00215A48" w:rsidTr="009458B2">
        <w:trPr>
          <w:trHeight w:val="240"/>
          <w:jc w:val="center"/>
        </w:trPr>
        <w:tc>
          <w:tcPr>
            <w:tcW w:w="675" w:type="dxa"/>
            <w:vMerge/>
          </w:tcPr>
          <w:p w:rsidR="00B96846" w:rsidRPr="00215A48" w:rsidRDefault="00B96846" w:rsidP="009458B2">
            <w:pPr>
              <w:jc w:val="center"/>
              <w:rPr>
                <w:rFonts w:ascii="Arial Narrow" w:hAnsi="Arial Narrow"/>
                <w:sz w:val="18"/>
                <w:szCs w:val="18"/>
              </w:rPr>
            </w:pPr>
          </w:p>
        </w:tc>
        <w:tc>
          <w:tcPr>
            <w:tcW w:w="1985" w:type="dxa"/>
            <w:vMerge/>
          </w:tcPr>
          <w:p w:rsidR="00B96846" w:rsidRPr="00215A48" w:rsidRDefault="00B96846" w:rsidP="009458B2">
            <w:pPr>
              <w:jc w:val="both"/>
              <w:rPr>
                <w:rFonts w:ascii="Arial Narrow" w:hAnsi="Arial Narrow"/>
                <w:sz w:val="18"/>
                <w:szCs w:val="18"/>
              </w:rPr>
            </w:pP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Prikaz podataka iz pojedinih karata buke nije realan.</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Tako primjerice uopće ne postoji prikazana od željezničkog prometa, dok tom istom željezničkom prugom na nekim drugim lokacijama postoji prikaz značajnog i prekomjernog zagađenja bukom iz tog izvora.</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Stoga se ukazuje na nerazuman pristup i potpuno neprihvatljive, pogrešne i nerealne podatke u pojedinim kartama buke.</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Uz navedeno, upravo je u tijeku planiranje rekonstrukcije postojećeg i izgradnja drugog željezničkog kolosijeka na dionici </w:t>
            </w:r>
            <w:proofErr w:type="spellStart"/>
            <w:r w:rsidRPr="00215A48">
              <w:rPr>
                <w:rFonts w:ascii="Arial Narrow" w:hAnsi="Arial Narrow"/>
                <w:sz w:val="18"/>
                <w:szCs w:val="18"/>
              </w:rPr>
              <w:t>Škrljevo</w:t>
            </w:r>
            <w:proofErr w:type="spellEnd"/>
            <w:r w:rsidRPr="00215A48">
              <w:rPr>
                <w:rFonts w:ascii="Arial Narrow" w:hAnsi="Arial Narrow"/>
                <w:sz w:val="18"/>
                <w:szCs w:val="18"/>
              </w:rPr>
              <w:t>-Rijeka-</w:t>
            </w:r>
            <w:proofErr w:type="spellStart"/>
            <w:r w:rsidRPr="00215A48">
              <w:rPr>
                <w:rFonts w:ascii="Arial Narrow" w:hAnsi="Arial Narrow"/>
                <w:sz w:val="18"/>
                <w:szCs w:val="18"/>
              </w:rPr>
              <w:t>Jurdani</w:t>
            </w:r>
            <w:proofErr w:type="spellEnd"/>
            <w:r w:rsidRPr="00215A48">
              <w:rPr>
                <w:rFonts w:ascii="Arial Narrow" w:hAnsi="Arial Narrow"/>
                <w:sz w:val="18"/>
                <w:szCs w:val="18"/>
              </w:rPr>
              <w:t>-</w:t>
            </w:r>
            <w:proofErr w:type="spellStart"/>
            <w:r w:rsidRPr="00215A48">
              <w:rPr>
                <w:rFonts w:ascii="Arial Narrow" w:hAnsi="Arial Narrow"/>
                <w:sz w:val="18"/>
                <w:szCs w:val="18"/>
              </w:rPr>
              <w:t>Šapjane</w:t>
            </w:r>
            <w:proofErr w:type="spellEnd"/>
            <w:r w:rsidRPr="00215A48">
              <w:rPr>
                <w:rFonts w:ascii="Arial Narrow" w:hAnsi="Arial Narrow"/>
                <w:sz w:val="18"/>
                <w:szCs w:val="18"/>
              </w:rPr>
              <w:t>, kao i izgradnja stajališta za putnički prigradski i gradski željeznički promet upravo na području MO. Međutim, nikakva stvarna mjerenja početnih, stvarnih razina buke nisu izvršena, pa stoga izostaju realni podaci i za dobra planiranja kao i za moguća dobra rješenja za zaštitu od zagađenja bukom i štetnog utjecaja na građane.</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Ista je situacija i s izostankom evidentiranja buke pa i planiranja njezina upravljanja aktivnostima iz industrijskih pogona Autotroleja, VIR-a i drugih subjekta (zagrijavanje autobusa prije njihova pokretanja i uključivanja u javni gradski promet, nezatvaranje vrata na garaži Autotroleja usmjerena prema ulici Školjić, Žrtava fašizma, Vodovodna i dr. te druge slične aktivnosti npr. noćna čišćenja javnih površina i prometnica pokretnim vozilima KD Čistoća, koja stvaraju prekomjernu buku kao i noćno skupljanje otpada umjesto tijekom dana.</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Također prilikom daljnjih aktivnosti potrebno je na odgovarajući način i pravodobno obavještavati, educirati i uključivati u aktivnosti stanovništvo, mjesne odbore i druge civilne inicijative i udruge a kako bi se postigli stvarni ciljevi koji se odnose na visoku razinu zaštite zdravlja i okoliša kroz mjere zaštite od buke.</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lastRenderedPageBreak/>
              <w:t xml:space="preserve">Predlaže se uključiti stambena naselja, ulice i zgrade na području MO Školjić-Stari grad (ulice Školjić, Žrtava fašizma, Titov trg, </w:t>
            </w:r>
            <w:proofErr w:type="spellStart"/>
            <w:r w:rsidRPr="00215A48">
              <w:rPr>
                <w:rFonts w:ascii="Arial Narrow" w:hAnsi="Arial Narrow"/>
                <w:sz w:val="18"/>
                <w:szCs w:val="18"/>
              </w:rPr>
              <w:t>Fiumara</w:t>
            </w:r>
            <w:proofErr w:type="spellEnd"/>
            <w:r w:rsidRPr="00215A48">
              <w:rPr>
                <w:rFonts w:ascii="Arial Narrow" w:hAnsi="Arial Narrow"/>
                <w:sz w:val="18"/>
                <w:szCs w:val="18"/>
              </w:rPr>
              <w:t xml:space="preserve">, Vodovodna, Ivana </w:t>
            </w:r>
            <w:proofErr w:type="spellStart"/>
            <w:r w:rsidRPr="00215A48">
              <w:rPr>
                <w:rFonts w:ascii="Arial Narrow" w:hAnsi="Arial Narrow"/>
                <w:sz w:val="18"/>
                <w:szCs w:val="18"/>
              </w:rPr>
              <w:t>Grohovca</w:t>
            </w:r>
            <w:proofErr w:type="spellEnd"/>
            <w:r w:rsidRPr="00215A48">
              <w:rPr>
                <w:rFonts w:ascii="Arial Narrow" w:hAnsi="Arial Narrow"/>
                <w:sz w:val="18"/>
                <w:szCs w:val="18"/>
              </w:rPr>
              <w:t xml:space="preserve">, Alda </w:t>
            </w:r>
            <w:proofErr w:type="spellStart"/>
            <w:r w:rsidRPr="00215A48">
              <w:rPr>
                <w:rFonts w:ascii="Arial Narrow" w:hAnsi="Arial Narrow"/>
                <w:sz w:val="18"/>
                <w:szCs w:val="18"/>
              </w:rPr>
              <w:t>Collonela</w:t>
            </w:r>
            <w:proofErr w:type="spellEnd"/>
            <w:r w:rsidRPr="00215A48">
              <w:rPr>
                <w:rFonts w:ascii="Arial Narrow" w:hAnsi="Arial Narrow"/>
                <w:sz w:val="18"/>
                <w:szCs w:val="18"/>
              </w:rPr>
              <w:t xml:space="preserve"> i dr.) u odgovarajuća prikupljanja potrebnih podataka za prikaz doživljenih razina buke unutar gradskog stambenog područja u sljedećem razdoblju izrade novih karata buke (od 2020. godine pa na dalje) kako bi se utvrdila izloženost buci iz okoliša izradom karata buke te osiguralo da stvarni podaci o buci iz okoliša i njezinim učincima budu dostupni javnosti i da se izrade i za to osjetljivo, bukom zagađeno područje, odgovarajući akcijski planovi i mjere za upravljanje bukom i smanjenje njezina štetna utjecaja a osobito uzeti u obzir i željeznički promet te gusto i prometom opterećene cestovne prometnice kao i druge industrijsko-gospodarske aktivnosti koje su na području MO.</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Stoga je nužno taj kriterij na razuman i pravedan način vrednovati.</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Potreban je cjeloviti pristup mjerenja i prikupljanja podataka o buci iz svih izvora, cestovni, željeznički, industrijsko-gospodarski izvora buke, a osobito uzimajući u obzir i konfiguraciju terena i prostora te namjenu za stanovanje i područje centra koje više od </w:t>
            </w:r>
            <w:proofErr w:type="spellStart"/>
            <w:r w:rsidRPr="00215A48">
              <w:rPr>
                <w:rFonts w:ascii="Arial Narrow" w:hAnsi="Arial Narrow"/>
                <w:sz w:val="18"/>
                <w:szCs w:val="18"/>
              </w:rPr>
              <w:t>postalih</w:t>
            </w:r>
            <w:proofErr w:type="spellEnd"/>
            <w:r w:rsidRPr="00215A48">
              <w:rPr>
                <w:rFonts w:ascii="Arial Narrow" w:hAnsi="Arial Narrow"/>
                <w:sz w:val="18"/>
                <w:szCs w:val="18"/>
              </w:rPr>
              <w:t xml:space="preserve"> gradskih područja izloženo </w:t>
            </w:r>
            <w:proofErr w:type="spellStart"/>
            <w:r w:rsidRPr="00215A48">
              <w:rPr>
                <w:rFonts w:ascii="Arial Narrow" w:hAnsi="Arial Narrow"/>
                <w:sz w:val="18"/>
                <w:szCs w:val="18"/>
              </w:rPr>
              <w:t>intezivnijim</w:t>
            </w:r>
            <w:proofErr w:type="spellEnd"/>
            <w:r w:rsidRPr="00215A48">
              <w:rPr>
                <w:rFonts w:ascii="Arial Narrow" w:hAnsi="Arial Narrow"/>
                <w:sz w:val="18"/>
                <w:szCs w:val="18"/>
              </w:rPr>
              <w:t xml:space="preserve"> štetnim emisijama zagađenja i od buke.</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Kriterij uglavnom broja stanovnika je pogrešan i nepravedan jer različita područja s različitim brojem stanovnika nisu izložena istim </w:t>
            </w:r>
            <w:proofErr w:type="spellStart"/>
            <w:r w:rsidRPr="00215A48">
              <w:rPr>
                <w:rFonts w:ascii="Arial Narrow" w:hAnsi="Arial Narrow"/>
                <w:sz w:val="18"/>
                <w:szCs w:val="18"/>
              </w:rPr>
              <w:t>intezitetom</w:t>
            </w:r>
            <w:proofErr w:type="spellEnd"/>
            <w:r w:rsidRPr="00215A48">
              <w:rPr>
                <w:rFonts w:ascii="Arial Narrow" w:hAnsi="Arial Narrow"/>
                <w:sz w:val="18"/>
                <w:szCs w:val="18"/>
              </w:rPr>
              <w:t xml:space="preserve"> niti u </w:t>
            </w:r>
            <w:proofErr w:type="spellStart"/>
            <w:r w:rsidRPr="00215A48">
              <w:rPr>
                <w:rFonts w:ascii="Arial Narrow" w:hAnsi="Arial Narrow"/>
                <w:sz w:val="18"/>
                <w:szCs w:val="18"/>
              </w:rPr>
              <w:t>istinm</w:t>
            </w:r>
            <w:proofErr w:type="spellEnd"/>
            <w:r w:rsidRPr="00215A48">
              <w:rPr>
                <w:rFonts w:ascii="Arial Narrow" w:hAnsi="Arial Narrow"/>
                <w:sz w:val="18"/>
                <w:szCs w:val="18"/>
              </w:rPr>
              <w:t xml:space="preserve"> periodima zagađenjima od buke pa treba preispitati i uravnotežiti mjerila koja je naručitelj odabrao za prikupljanje podataka kao i zaštitu od buke.</w:t>
            </w:r>
          </w:p>
        </w:tc>
        <w:tc>
          <w:tcPr>
            <w:tcW w:w="6662" w:type="dxa"/>
            <w:vMerge/>
            <w:vAlign w:val="center"/>
          </w:tcPr>
          <w:p w:rsidR="00B96846" w:rsidRPr="00215A48" w:rsidRDefault="00B96846" w:rsidP="009458B2">
            <w:pPr>
              <w:jc w:val="both"/>
              <w:rPr>
                <w:rFonts w:ascii="Arial Narrow" w:hAnsi="Arial Narrow"/>
                <w:b/>
                <w:sz w:val="18"/>
                <w:szCs w:val="18"/>
              </w:rPr>
            </w:pPr>
          </w:p>
        </w:tc>
      </w:tr>
      <w:tr w:rsidR="00B96846" w:rsidRPr="00215A48" w:rsidTr="009458B2">
        <w:trPr>
          <w:trHeight w:val="79"/>
          <w:jc w:val="center"/>
        </w:trPr>
        <w:tc>
          <w:tcPr>
            <w:tcW w:w="675" w:type="dxa"/>
            <w:vMerge w:val="restart"/>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7</w:t>
            </w:r>
          </w:p>
        </w:tc>
        <w:tc>
          <w:tcPr>
            <w:tcW w:w="1985" w:type="dxa"/>
            <w:vMerge w:val="restart"/>
            <w:vAlign w:val="center"/>
          </w:tcPr>
          <w:p w:rsidR="00B96846" w:rsidRPr="00215A48" w:rsidRDefault="00B96846" w:rsidP="009458B2">
            <w:pPr>
              <w:jc w:val="center"/>
              <w:rPr>
                <w:rFonts w:ascii="Arial Narrow" w:hAnsi="Arial Narrow"/>
                <w:sz w:val="18"/>
                <w:szCs w:val="18"/>
              </w:rPr>
            </w:pPr>
            <w:r w:rsidRPr="00215A48">
              <w:rPr>
                <w:rFonts w:ascii="Arial Narrow" w:hAnsi="Arial Narrow"/>
                <w:sz w:val="18"/>
                <w:szCs w:val="18"/>
              </w:rPr>
              <w:t>Jelena Mišić</w:t>
            </w:r>
          </w:p>
          <w:p w:rsidR="00B96846" w:rsidRPr="00215A48" w:rsidRDefault="00B96846" w:rsidP="009458B2">
            <w:pPr>
              <w:jc w:val="center"/>
              <w:rPr>
                <w:rFonts w:ascii="Arial Narrow" w:hAnsi="Arial Narrow"/>
                <w:sz w:val="18"/>
                <w:szCs w:val="18"/>
              </w:rPr>
            </w:pPr>
          </w:p>
          <w:p w:rsidR="00B96846" w:rsidRPr="00215A48" w:rsidRDefault="00B96846" w:rsidP="009458B2">
            <w:pPr>
              <w:jc w:val="center"/>
              <w:rPr>
                <w:rFonts w:ascii="Arial Narrow" w:hAnsi="Arial Narrow"/>
                <w:sz w:val="18"/>
                <w:szCs w:val="18"/>
              </w:rPr>
            </w:pP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Poštovani,</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tijekom 2. kruga izvještavanja na javnom uvidu su iznesene primjedbe koje su se odnosile na zaštitu od buke stambenog objekta u ulici </w:t>
            </w:r>
            <w:proofErr w:type="spellStart"/>
            <w:r w:rsidRPr="00215A48">
              <w:rPr>
                <w:rFonts w:ascii="Arial Narrow" w:hAnsi="Arial Narrow"/>
                <w:sz w:val="18"/>
                <w:szCs w:val="18"/>
              </w:rPr>
              <w:t>Zametskog</w:t>
            </w:r>
            <w:proofErr w:type="spellEnd"/>
            <w:r w:rsidRPr="00215A48">
              <w:rPr>
                <w:rFonts w:ascii="Arial Narrow" w:hAnsi="Arial Narrow"/>
                <w:sz w:val="18"/>
                <w:szCs w:val="18"/>
              </w:rPr>
              <w:t xml:space="preserve"> Korena 42a (</w:t>
            </w:r>
            <w:proofErr w:type="spellStart"/>
            <w:r w:rsidRPr="00215A48">
              <w:rPr>
                <w:rFonts w:ascii="Arial Narrow" w:hAnsi="Arial Narrow"/>
                <w:sz w:val="18"/>
                <w:szCs w:val="18"/>
              </w:rPr>
              <w:t>POSovi</w:t>
            </w:r>
            <w:proofErr w:type="spellEnd"/>
            <w:r w:rsidRPr="00215A48">
              <w:rPr>
                <w:rFonts w:ascii="Arial Narrow" w:hAnsi="Arial Narrow"/>
                <w:sz w:val="18"/>
                <w:szCs w:val="18"/>
              </w:rPr>
              <w:t xml:space="preserve"> stanovi, 5 ulaza </w:t>
            </w:r>
            <w:proofErr w:type="spellStart"/>
            <w:r w:rsidRPr="00215A48">
              <w:rPr>
                <w:rFonts w:ascii="Arial Narrow" w:hAnsi="Arial Narrow"/>
                <w:sz w:val="18"/>
                <w:szCs w:val="18"/>
              </w:rPr>
              <w:t>katnosti</w:t>
            </w:r>
            <w:proofErr w:type="spellEnd"/>
            <w:r w:rsidRPr="00215A48">
              <w:rPr>
                <w:rFonts w:ascii="Arial Narrow" w:hAnsi="Arial Narrow"/>
                <w:sz w:val="18"/>
                <w:szCs w:val="18"/>
              </w:rPr>
              <w:t xml:space="preserve"> 4 – 7, 95 stanova). Naime, uz sam objekt se nalazi </w:t>
            </w:r>
            <w:proofErr w:type="spellStart"/>
            <w:r w:rsidRPr="00215A48">
              <w:rPr>
                <w:rFonts w:ascii="Arial Narrow" w:hAnsi="Arial Narrow"/>
                <w:sz w:val="18"/>
                <w:szCs w:val="18"/>
              </w:rPr>
              <w:t>četverotračna</w:t>
            </w:r>
            <w:proofErr w:type="spellEnd"/>
            <w:r w:rsidRPr="00215A48">
              <w:rPr>
                <w:rFonts w:ascii="Arial Narrow" w:hAnsi="Arial Narrow"/>
                <w:sz w:val="18"/>
                <w:szCs w:val="18"/>
              </w:rPr>
              <w:t xml:space="preserve"> prometnica duž koje se prometuje jakim intenzitetom što uzrokuje prekomjerne razine buke. Iako su primjedbe iznesene usmenim i pisanim putem na javnom uvidu, nisu uvrštene u izvještaj. Radi se o nerazvrstanoj </w:t>
            </w:r>
            <w:r w:rsidRPr="00215A48">
              <w:rPr>
                <w:rFonts w:ascii="Arial Narrow" w:hAnsi="Arial Narrow"/>
                <w:sz w:val="18"/>
                <w:szCs w:val="18"/>
              </w:rPr>
              <w:lastRenderedPageBreak/>
              <w:t xml:space="preserve">prometnici uz stadion </w:t>
            </w:r>
            <w:proofErr w:type="spellStart"/>
            <w:r w:rsidRPr="00215A48">
              <w:rPr>
                <w:rFonts w:ascii="Arial Narrow" w:hAnsi="Arial Narrow"/>
                <w:sz w:val="18"/>
                <w:szCs w:val="18"/>
              </w:rPr>
              <w:t>Rujevica</w:t>
            </w:r>
            <w:proofErr w:type="spellEnd"/>
            <w:r w:rsidRPr="00215A48">
              <w:rPr>
                <w:rFonts w:ascii="Arial Narrow" w:hAnsi="Arial Narrow"/>
                <w:sz w:val="18"/>
                <w:szCs w:val="18"/>
              </w:rPr>
              <w:t xml:space="preserve"> koja nakon administrativne granice grada Rijeke postaje županijska cesta ŽC5025. Stanari su prethodno poslali i peticiju mjesnom odboru i Gradu Rijeci upozoravajući na problematiku i tražeći postavljanje </w:t>
            </w:r>
            <w:proofErr w:type="spellStart"/>
            <w:r w:rsidRPr="00215A48">
              <w:rPr>
                <w:rFonts w:ascii="Arial Narrow" w:hAnsi="Arial Narrow"/>
                <w:sz w:val="18"/>
                <w:szCs w:val="18"/>
              </w:rPr>
              <w:t>bukobrana</w:t>
            </w:r>
            <w:proofErr w:type="spellEnd"/>
            <w:r w:rsidRPr="00215A48">
              <w:rPr>
                <w:rFonts w:ascii="Arial Narrow" w:hAnsi="Arial Narrow"/>
                <w:sz w:val="18"/>
                <w:szCs w:val="18"/>
              </w:rPr>
              <w:t xml:space="preserve">. U prilog potrebi postavljanja </w:t>
            </w:r>
            <w:proofErr w:type="spellStart"/>
            <w:r w:rsidRPr="00215A48">
              <w:rPr>
                <w:rFonts w:ascii="Arial Narrow" w:hAnsi="Arial Narrow"/>
                <w:sz w:val="18"/>
                <w:szCs w:val="18"/>
              </w:rPr>
              <w:t>bukobrana</w:t>
            </w:r>
            <w:proofErr w:type="spellEnd"/>
            <w:r w:rsidRPr="00215A48">
              <w:rPr>
                <w:rFonts w:ascii="Arial Narrow" w:hAnsi="Arial Narrow"/>
                <w:sz w:val="18"/>
                <w:szCs w:val="18"/>
              </w:rPr>
              <w:t xml:space="preserve"> ide i činjenica da su isti postavljeni na samoj ŽC5025 čija je gradnja novijeg datuma od dionice nerazvrstane ceste uz stambeni objekt u ulici </w:t>
            </w:r>
            <w:proofErr w:type="spellStart"/>
            <w:r w:rsidRPr="00215A48">
              <w:rPr>
                <w:rFonts w:ascii="Arial Narrow" w:hAnsi="Arial Narrow"/>
                <w:sz w:val="18"/>
                <w:szCs w:val="18"/>
              </w:rPr>
              <w:t>Zametskog</w:t>
            </w:r>
            <w:proofErr w:type="spellEnd"/>
            <w:r w:rsidRPr="00215A48">
              <w:rPr>
                <w:rFonts w:ascii="Arial Narrow" w:hAnsi="Arial Narrow"/>
                <w:sz w:val="18"/>
                <w:szCs w:val="18"/>
              </w:rPr>
              <w:t xml:space="preserve"> Korena 42. Isti štite i značajno udaljenije objekte od prometnice koja je u tom dijelu </w:t>
            </w:r>
            <w:proofErr w:type="spellStart"/>
            <w:r w:rsidRPr="00215A48">
              <w:rPr>
                <w:rFonts w:ascii="Arial Narrow" w:hAnsi="Arial Narrow"/>
                <w:sz w:val="18"/>
                <w:szCs w:val="18"/>
              </w:rPr>
              <w:t>trotračna</w:t>
            </w:r>
            <w:proofErr w:type="spellEnd"/>
            <w:r w:rsidRPr="00215A48">
              <w:rPr>
                <w:rFonts w:ascii="Arial Narrow" w:hAnsi="Arial Narrow"/>
                <w:sz w:val="18"/>
                <w:szCs w:val="18"/>
              </w:rPr>
              <w:t xml:space="preserve">. Stoga i ovim putem molimo da se postavljanje </w:t>
            </w:r>
            <w:proofErr w:type="spellStart"/>
            <w:r w:rsidRPr="00215A48">
              <w:rPr>
                <w:rFonts w:ascii="Arial Narrow" w:hAnsi="Arial Narrow"/>
                <w:sz w:val="18"/>
                <w:szCs w:val="18"/>
              </w:rPr>
              <w:t>bukobrana</w:t>
            </w:r>
            <w:proofErr w:type="spellEnd"/>
            <w:r w:rsidRPr="00215A48">
              <w:rPr>
                <w:rFonts w:ascii="Arial Narrow" w:hAnsi="Arial Narrow"/>
                <w:sz w:val="18"/>
                <w:szCs w:val="18"/>
              </w:rPr>
              <w:t xml:space="preserve"> uvrsti u akcijski plan.</w:t>
            </w:r>
          </w:p>
          <w:p w:rsidR="00B96846" w:rsidRPr="00215A48" w:rsidRDefault="00B96846" w:rsidP="009458B2">
            <w:pPr>
              <w:jc w:val="both"/>
              <w:rPr>
                <w:rFonts w:ascii="Arial Narrow" w:hAnsi="Arial Narrow"/>
                <w:sz w:val="18"/>
                <w:szCs w:val="18"/>
              </w:rPr>
            </w:pPr>
            <w:r w:rsidRPr="00215A48">
              <w:rPr>
                <w:rFonts w:ascii="Arial Narrow" w:hAnsi="Arial Narrow"/>
                <w:sz w:val="18"/>
                <w:szCs w:val="18"/>
              </w:rPr>
              <w:t>S poštovanjem,</w:t>
            </w:r>
          </w:p>
        </w:tc>
        <w:tc>
          <w:tcPr>
            <w:tcW w:w="6662" w:type="dxa"/>
            <w:vMerge w:val="restart"/>
            <w:vAlign w:val="center"/>
          </w:tcPr>
          <w:p w:rsidR="00B96846" w:rsidRPr="00215A48" w:rsidRDefault="00B96846" w:rsidP="009458B2">
            <w:pPr>
              <w:rPr>
                <w:rFonts w:ascii="Arial Narrow" w:hAnsi="Arial Narrow"/>
                <w:b/>
                <w:sz w:val="18"/>
                <w:szCs w:val="18"/>
              </w:rPr>
            </w:pPr>
            <w:r w:rsidRPr="00215A48">
              <w:rPr>
                <w:rFonts w:ascii="Arial Narrow" w:hAnsi="Arial Narrow"/>
                <w:b/>
                <w:sz w:val="18"/>
                <w:szCs w:val="18"/>
              </w:rPr>
              <w:lastRenderedPageBreak/>
              <w:t>Ne prihvaća se uz primljeno na znanje za slijedeći krug</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Temeljem odluke Grada Rijeke za cestovni promet u okviru akcijskog plana upravljanja bukom Grada Rijeke za 3.krug izvještavanja za buku cestovnog prometa korišten je kriterij koji obuhvaća 3 % najizloženijih točaka po  „prioritetnoj razini prekoračenja“. Kako navedeno područje ne pripada u navedeni kriterij, mišljenja smo da se u ovom krugu zahtjevu ne može udovoljiti uz dodatno objašnjenje.</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lastRenderedPageBreak/>
              <w:t xml:space="preserve">Potrebno je naglasiti da sukladno odredbama Pravilnika o načinu izrade i sadržaju karata buke i akcijskih planova te o načinu izračuna dopuštenih indikatora buke (NN 75/09, 60/16), strateška karta buke mora odražavati stanje razina buke u kalendarskoj godini koja prethodi godini izrade strateške karte buke, s time da se strateške karte buke trajno usklađuju s izmjenama u prostoru, a obvezno se obnavljaju svakih pet godina. Terminološki, „godina“ označava relevantnu godinu u pogledu emisije buke i prosječnu godinu u pogledu meteoroloških prilika. Zbog toga strateška karta buke za 3. krug izvještavanja se odnosi na stanje opterećenosti bukom za 2016.g. te sadržava procjenu izloženosti bukom od glavnih izvora buke - cestovnog prometa, pružnog prometa te industrijskih pogona i postrojenja na području grada Rijeke koja je ažurirana sa podatcima o stanovništvu za 2016.g. Kako se akcijski plan upravljanja bukom izrađuje na temelju rezultata strateške karte buke razvidno je zašto se koriste podaci iz 2016.g. Predmetna dionica uz  stadion </w:t>
            </w:r>
            <w:proofErr w:type="spellStart"/>
            <w:r w:rsidRPr="00215A48">
              <w:rPr>
                <w:rFonts w:ascii="Arial Narrow" w:hAnsi="Arial Narrow"/>
                <w:sz w:val="18"/>
                <w:szCs w:val="18"/>
              </w:rPr>
              <w:t>Rujevica</w:t>
            </w:r>
            <w:proofErr w:type="spellEnd"/>
            <w:r w:rsidRPr="00215A48">
              <w:rPr>
                <w:rFonts w:ascii="Arial Narrow" w:hAnsi="Arial Narrow"/>
                <w:sz w:val="18"/>
                <w:szCs w:val="18"/>
              </w:rPr>
              <w:t xml:space="preserve"> nije bila korištena kao danas tako da su prometna opterećenja u usporedbi sa današnjim stanjem (2020.g.) bila višestruko manja.</w:t>
            </w:r>
          </w:p>
          <w:p w:rsidR="00B96846" w:rsidRPr="00215A48" w:rsidRDefault="00B96846" w:rsidP="009458B2">
            <w:pPr>
              <w:rPr>
                <w:rFonts w:ascii="Arial Narrow" w:hAnsi="Arial Narrow"/>
                <w:sz w:val="18"/>
                <w:szCs w:val="18"/>
              </w:rPr>
            </w:pPr>
          </w:p>
          <w:p w:rsidR="00B96846" w:rsidRPr="00215A48" w:rsidRDefault="00B96846" w:rsidP="009458B2">
            <w:pPr>
              <w:rPr>
                <w:rFonts w:ascii="Arial Narrow" w:hAnsi="Arial Narrow"/>
                <w:sz w:val="18"/>
                <w:szCs w:val="18"/>
              </w:rPr>
            </w:pPr>
            <w:r w:rsidRPr="00215A48">
              <w:rPr>
                <w:rFonts w:ascii="Arial Narrow" w:hAnsi="Arial Narrow"/>
                <w:sz w:val="18"/>
                <w:szCs w:val="18"/>
              </w:rPr>
              <w:t>U slijedećem krugu izrade strateške karte buke za 4.krug izvještavanja (tijekom 2021.g.) vjerojatno će biti dostupni cjeloviti prostorni i prometni podaci te će i rezultati strateške karte buke biti točniji.</w:t>
            </w:r>
          </w:p>
          <w:p w:rsidR="00B96846" w:rsidRPr="00215A48" w:rsidRDefault="00B96846" w:rsidP="009458B2">
            <w:pPr>
              <w:rPr>
                <w:rFonts w:ascii="Arial Narrow" w:hAnsi="Arial Narrow"/>
                <w:sz w:val="18"/>
                <w:szCs w:val="18"/>
              </w:rPr>
            </w:pPr>
            <w:r w:rsidRPr="00215A48">
              <w:rPr>
                <w:rFonts w:ascii="Arial Narrow" w:hAnsi="Arial Narrow"/>
                <w:sz w:val="18"/>
                <w:szCs w:val="18"/>
              </w:rPr>
              <w:t>Temeljem ovog mišljenja/primjedbe tijekom izrade slijedeće karte buke tijekom 2021.g. posebna pažnja će se posvetiti predmetnom području kako bi se osigurali što točniji i vjerodostojniji podaci za izradu strateške karte buke , a samim time i za razradu akcijskog plana.</w:t>
            </w:r>
          </w:p>
        </w:tc>
      </w:tr>
      <w:tr w:rsidR="00B96846" w:rsidRPr="00215A48" w:rsidTr="009458B2">
        <w:trPr>
          <w:trHeight w:val="78"/>
          <w:jc w:val="center"/>
        </w:trPr>
        <w:tc>
          <w:tcPr>
            <w:tcW w:w="675" w:type="dxa"/>
            <w:vMerge/>
          </w:tcPr>
          <w:p w:rsidR="00B96846" w:rsidRPr="00215A48" w:rsidRDefault="00B96846" w:rsidP="009458B2">
            <w:pPr>
              <w:jc w:val="center"/>
              <w:rPr>
                <w:rFonts w:ascii="Arial Narrow" w:hAnsi="Arial Narrow"/>
                <w:sz w:val="18"/>
                <w:szCs w:val="18"/>
              </w:rPr>
            </w:pPr>
          </w:p>
        </w:tc>
        <w:tc>
          <w:tcPr>
            <w:tcW w:w="1985" w:type="dxa"/>
            <w:vMerge/>
          </w:tcPr>
          <w:p w:rsidR="00B96846" w:rsidRPr="00215A48" w:rsidRDefault="00B96846" w:rsidP="009458B2">
            <w:pPr>
              <w:jc w:val="both"/>
              <w:rPr>
                <w:rFonts w:ascii="Arial Narrow" w:hAnsi="Arial Narrow"/>
                <w:sz w:val="18"/>
                <w:szCs w:val="18"/>
              </w:rPr>
            </w:pPr>
          </w:p>
        </w:tc>
        <w:tc>
          <w:tcPr>
            <w:tcW w:w="4743" w:type="dxa"/>
          </w:tcPr>
          <w:p w:rsidR="00B96846" w:rsidRPr="00215A48" w:rsidRDefault="00B96846" w:rsidP="009458B2">
            <w:pPr>
              <w:jc w:val="both"/>
              <w:rPr>
                <w:rFonts w:ascii="Arial Narrow" w:hAnsi="Arial Narrow"/>
                <w:sz w:val="18"/>
                <w:szCs w:val="18"/>
              </w:rPr>
            </w:pPr>
            <w:r w:rsidRPr="00215A48">
              <w:rPr>
                <w:rFonts w:ascii="Arial Narrow" w:hAnsi="Arial Narrow"/>
                <w:sz w:val="18"/>
                <w:szCs w:val="18"/>
              </w:rPr>
              <w:t xml:space="preserve">Daje se primjedba na grafički dio plana oznake GP 4 – Sumarna karta buke Grada Rijeke kao i na proračune koji se odnose na zonu stambenog objekta </w:t>
            </w:r>
            <w:proofErr w:type="spellStart"/>
            <w:r w:rsidRPr="00215A48">
              <w:rPr>
                <w:rFonts w:ascii="Arial Narrow" w:hAnsi="Arial Narrow"/>
                <w:sz w:val="18"/>
                <w:szCs w:val="18"/>
              </w:rPr>
              <w:t>Zametskog</w:t>
            </w:r>
            <w:proofErr w:type="spellEnd"/>
            <w:r w:rsidRPr="00215A48">
              <w:rPr>
                <w:rFonts w:ascii="Arial Narrow" w:hAnsi="Arial Narrow"/>
                <w:sz w:val="18"/>
                <w:szCs w:val="18"/>
              </w:rPr>
              <w:t xml:space="preserve"> Korena 42. Temeljem spomenutih proračuna proizlazi da je na sredini prometnice razred indikatora buke = 70-74,99 dB(A). Isti se do ruba prometnice smanjuje i do 55-59,99 dB(A) te mu se skoro kompletno gubi utjecaj na lokaciji stambenog objekta neposredno uz prometnicu. Iskustvo življenja na samoj lokaciji ne potkrepljuje rezultate proračuna.</w:t>
            </w:r>
          </w:p>
        </w:tc>
        <w:tc>
          <w:tcPr>
            <w:tcW w:w="6662" w:type="dxa"/>
            <w:vMerge/>
            <w:vAlign w:val="center"/>
          </w:tcPr>
          <w:p w:rsidR="00B96846" w:rsidRPr="00215A48" w:rsidRDefault="00B96846" w:rsidP="009458B2">
            <w:pPr>
              <w:jc w:val="both"/>
              <w:rPr>
                <w:rFonts w:ascii="Arial Narrow" w:hAnsi="Arial Narrow"/>
                <w:sz w:val="18"/>
                <w:szCs w:val="18"/>
              </w:rPr>
            </w:pPr>
          </w:p>
        </w:tc>
      </w:tr>
      <w:bookmarkEnd w:id="1"/>
    </w:tbl>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B96846" w:rsidRPr="00215A48" w:rsidRDefault="00B96846" w:rsidP="00B96846">
      <w:pPr>
        <w:jc w:val="both"/>
      </w:pPr>
    </w:p>
    <w:p w:rsidR="0030203C" w:rsidRDefault="0030203C" w:rsidP="00B96846"/>
    <w:sectPr w:rsidR="0030203C" w:rsidSect="00B96846">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D2CB1"/>
    <w:multiLevelType w:val="hybridMultilevel"/>
    <w:tmpl w:val="76B6B800"/>
    <w:lvl w:ilvl="0" w:tplc="FE384C70">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557534"/>
    <w:multiLevelType w:val="hybridMultilevel"/>
    <w:tmpl w:val="5A5CD532"/>
    <w:lvl w:ilvl="0" w:tplc="FE384C70">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AF419E8"/>
    <w:multiLevelType w:val="hybridMultilevel"/>
    <w:tmpl w:val="0D060B24"/>
    <w:lvl w:ilvl="0" w:tplc="FE384C70">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49"/>
    <w:rsid w:val="00002372"/>
    <w:rsid w:val="000031AF"/>
    <w:rsid w:val="00006FF5"/>
    <w:rsid w:val="00011E82"/>
    <w:rsid w:val="00013183"/>
    <w:rsid w:val="000142A3"/>
    <w:rsid w:val="000146F4"/>
    <w:rsid w:val="0001687F"/>
    <w:rsid w:val="0002007E"/>
    <w:rsid w:val="00020B66"/>
    <w:rsid w:val="00022D6D"/>
    <w:rsid w:val="00023773"/>
    <w:rsid w:val="00023C98"/>
    <w:rsid w:val="0002449A"/>
    <w:rsid w:val="000253D5"/>
    <w:rsid w:val="00027C3C"/>
    <w:rsid w:val="00027F52"/>
    <w:rsid w:val="00030861"/>
    <w:rsid w:val="0003091E"/>
    <w:rsid w:val="00031C31"/>
    <w:rsid w:val="0003458E"/>
    <w:rsid w:val="00034C5D"/>
    <w:rsid w:val="000403AA"/>
    <w:rsid w:val="0004047E"/>
    <w:rsid w:val="00040588"/>
    <w:rsid w:val="00041501"/>
    <w:rsid w:val="000415AE"/>
    <w:rsid w:val="00041DC5"/>
    <w:rsid w:val="000422AD"/>
    <w:rsid w:val="0004545C"/>
    <w:rsid w:val="00045679"/>
    <w:rsid w:val="000466A4"/>
    <w:rsid w:val="00051592"/>
    <w:rsid w:val="0005308C"/>
    <w:rsid w:val="000548D5"/>
    <w:rsid w:val="000548F5"/>
    <w:rsid w:val="00055FCA"/>
    <w:rsid w:val="000607D9"/>
    <w:rsid w:val="00060C7D"/>
    <w:rsid w:val="000627B6"/>
    <w:rsid w:val="0006324A"/>
    <w:rsid w:val="000641F5"/>
    <w:rsid w:val="0006513B"/>
    <w:rsid w:val="000678B3"/>
    <w:rsid w:val="00067C33"/>
    <w:rsid w:val="00074B7C"/>
    <w:rsid w:val="0007600B"/>
    <w:rsid w:val="00076AD2"/>
    <w:rsid w:val="00076D64"/>
    <w:rsid w:val="00077FE6"/>
    <w:rsid w:val="00080731"/>
    <w:rsid w:val="0008265E"/>
    <w:rsid w:val="000835ED"/>
    <w:rsid w:val="000858F2"/>
    <w:rsid w:val="00086707"/>
    <w:rsid w:val="00087594"/>
    <w:rsid w:val="000904DB"/>
    <w:rsid w:val="00092A41"/>
    <w:rsid w:val="000949FB"/>
    <w:rsid w:val="00095EDF"/>
    <w:rsid w:val="000963ED"/>
    <w:rsid w:val="00096A33"/>
    <w:rsid w:val="00096C3E"/>
    <w:rsid w:val="000976F1"/>
    <w:rsid w:val="000B0BFA"/>
    <w:rsid w:val="000B3C95"/>
    <w:rsid w:val="000B64A4"/>
    <w:rsid w:val="000B6ADA"/>
    <w:rsid w:val="000C1059"/>
    <w:rsid w:val="000C170B"/>
    <w:rsid w:val="000C206F"/>
    <w:rsid w:val="000C2832"/>
    <w:rsid w:val="000C2A0D"/>
    <w:rsid w:val="000C3030"/>
    <w:rsid w:val="000C5BE2"/>
    <w:rsid w:val="000D050A"/>
    <w:rsid w:val="000D09AB"/>
    <w:rsid w:val="000D2205"/>
    <w:rsid w:val="000D2511"/>
    <w:rsid w:val="000D713F"/>
    <w:rsid w:val="000E11DA"/>
    <w:rsid w:val="000E1326"/>
    <w:rsid w:val="000E150E"/>
    <w:rsid w:val="000E2A58"/>
    <w:rsid w:val="000E4B04"/>
    <w:rsid w:val="000E55A5"/>
    <w:rsid w:val="000E662A"/>
    <w:rsid w:val="000E7669"/>
    <w:rsid w:val="000F23CE"/>
    <w:rsid w:val="000F2EC9"/>
    <w:rsid w:val="000F44AC"/>
    <w:rsid w:val="000F549E"/>
    <w:rsid w:val="000F6037"/>
    <w:rsid w:val="000F7644"/>
    <w:rsid w:val="000F7847"/>
    <w:rsid w:val="000F7A3E"/>
    <w:rsid w:val="00100B1C"/>
    <w:rsid w:val="00101507"/>
    <w:rsid w:val="00101C37"/>
    <w:rsid w:val="00101D17"/>
    <w:rsid w:val="00106531"/>
    <w:rsid w:val="00106C7B"/>
    <w:rsid w:val="00107429"/>
    <w:rsid w:val="00107FB4"/>
    <w:rsid w:val="00111106"/>
    <w:rsid w:val="00111ADD"/>
    <w:rsid w:val="00112080"/>
    <w:rsid w:val="0011256D"/>
    <w:rsid w:val="00115399"/>
    <w:rsid w:val="00120321"/>
    <w:rsid w:val="001218C0"/>
    <w:rsid w:val="00122319"/>
    <w:rsid w:val="00122C5E"/>
    <w:rsid w:val="001237B9"/>
    <w:rsid w:val="0012393C"/>
    <w:rsid w:val="001253B9"/>
    <w:rsid w:val="0012555E"/>
    <w:rsid w:val="00130AD0"/>
    <w:rsid w:val="00131CBA"/>
    <w:rsid w:val="00134114"/>
    <w:rsid w:val="00135F18"/>
    <w:rsid w:val="00136A77"/>
    <w:rsid w:val="0013720A"/>
    <w:rsid w:val="00143567"/>
    <w:rsid w:val="00144BE4"/>
    <w:rsid w:val="00150F01"/>
    <w:rsid w:val="00151806"/>
    <w:rsid w:val="00155D88"/>
    <w:rsid w:val="00155DC4"/>
    <w:rsid w:val="0015726D"/>
    <w:rsid w:val="0015734F"/>
    <w:rsid w:val="001621E1"/>
    <w:rsid w:val="00166975"/>
    <w:rsid w:val="0016718B"/>
    <w:rsid w:val="001676E6"/>
    <w:rsid w:val="001704AB"/>
    <w:rsid w:val="00170672"/>
    <w:rsid w:val="001709C6"/>
    <w:rsid w:val="00170ED7"/>
    <w:rsid w:val="00171190"/>
    <w:rsid w:val="00173ACB"/>
    <w:rsid w:val="00174635"/>
    <w:rsid w:val="00174F31"/>
    <w:rsid w:val="001817FA"/>
    <w:rsid w:val="00181E49"/>
    <w:rsid w:val="00182197"/>
    <w:rsid w:val="00182897"/>
    <w:rsid w:val="00182A41"/>
    <w:rsid w:val="001867AD"/>
    <w:rsid w:val="0018719D"/>
    <w:rsid w:val="001871E1"/>
    <w:rsid w:val="00192D57"/>
    <w:rsid w:val="00193DFD"/>
    <w:rsid w:val="00194C2C"/>
    <w:rsid w:val="00196075"/>
    <w:rsid w:val="00196B97"/>
    <w:rsid w:val="00197EAE"/>
    <w:rsid w:val="001A2268"/>
    <w:rsid w:val="001A71A8"/>
    <w:rsid w:val="001A7B13"/>
    <w:rsid w:val="001B067B"/>
    <w:rsid w:val="001B25E0"/>
    <w:rsid w:val="001B7158"/>
    <w:rsid w:val="001C0459"/>
    <w:rsid w:val="001C08A2"/>
    <w:rsid w:val="001C1247"/>
    <w:rsid w:val="001C1AA5"/>
    <w:rsid w:val="001C2745"/>
    <w:rsid w:val="001C4CC6"/>
    <w:rsid w:val="001C6057"/>
    <w:rsid w:val="001D01EA"/>
    <w:rsid w:val="001D299B"/>
    <w:rsid w:val="001D51F8"/>
    <w:rsid w:val="001D6614"/>
    <w:rsid w:val="001D765F"/>
    <w:rsid w:val="001E098F"/>
    <w:rsid w:val="001E27C8"/>
    <w:rsid w:val="001E2A28"/>
    <w:rsid w:val="001E42A8"/>
    <w:rsid w:val="001E473F"/>
    <w:rsid w:val="001E50F5"/>
    <w:rsid w:val="001E655D"/>
    <w:rsid w:val="001E6FF3"/>
    <w:rsid w:val="001E76DE"/>
    <w:rsid w:val="001E77D7"/>
    <w:rsid w:val="001E7A7E"/>
    <w:rsid w:val="001F0B9B"/>
    <w:rsid w:val="001F134D"/>
    <w:rsid w:val="001F1645"/>
    <w:rsid w:val="001F16D6"/>
    <w:rsid w:val="001F1CD2"/>
    <w:rsid w:val="001F5D95"/>
    <w:rsid w:val="001F65D2"/>
    <w:rsid w:val="001F7142"/>
    <w:rsid w:val="00200194"/>
    <w:rsid w:val="00201954"/>
    <w:rsid w:val="00202676"/>
    <w:rsid w:val="0020314F"/>
    <w:rsid w:val="002031CE"/>
    <w:rsid w:val="00203240"/>
    <w:rsid w:val="00204019"/>
    <w:rsid w:val="00205B29"/>
    <w:rsid w:val="00210CEC"/>
    <w:rsid w:val="0021159B"/>
    <w:rsid w:val="00211FB1"/>
    <w:rsid w:val="00212506"/>
    <w:rsid w:val="0021273A"/>
    <w:rsid w:val="002141F1"/>
    <w:rsid w:val="00214267"/>
    <w:rsid w:val="00214F8D"/>
    <w:rsid w:val="00221445"/>
    <w:rsid w:val="002232B5"/>
    <w:rsid w:val="00223B99"/>
    <w:rsid w:val="00223F12"/>
    <w:rsid w:val="00225B9F"/>
    <w:rsid w:val="00225CEB"/>
    <w:rsid w:val="00226A35"/>
    <w:rsid w:val="00230466"/>
    <w:rsid w:val="0023189F"/>
    <w:rsid w:val="00233151"/>
    <w:rsid w:val="002333B6"/>
    <w:rsid w:val="002359E3"/>
    <w:rsid w:val="00237DCD"/>
    <w:rsid w:val="00240208"/>
    <w:rsid w:val="00240B78"/>
    <w:rsid w:val="00243B50"/>
    <w:rsid w:val="00244FD8"/>
    <w:rsid w:val="00247148"/>
    <w:rsid w:val="00252BEF"/>
    <w:rsid w:val="002532AF"/>
    <w:rsid w:val="002546DC"/>
    <w:rsid w:val="0025476E"/>
    <w:rsid w:val="00254F5D"/>
    <w:rsid w:val="00256071"/>
    <w:rsid w:val="00256667"/>
    <w:rsid w:val="00260040"/>
    <w:rsid w:val="002605F2"/>
    <w:rsid w:val="00263C22"/>
    <w:rsid w:val="00266B03"/>
    <w:rsid w:val="0026753B"/>
    <w:rsid w:val="00267A37"/>
    <w:rsid w:val="00270571"/>
    <w:rsid w:val="00270CA4"/>
    <w:rsid w:val="002724A1"/>
    <w:rsid w:val="00274DFA"/>
    <w:rsid w:val="002777AD"/>
    <w:rsid w:val="0028023C"/>
    <w:rsid w:val="00280B5E"/>
    <w:rsid w:val="00281426"/>
    <w:rsid w:val="002849E6"/>
    <w:rsid w:val="0028753A"/>
    <w:rsid w:val="00287D4C"/>
    <w:rsid w:val="0029025C"/>
    <w:rsid w:val="00290EB7"/>
    <w:rsid w:val="002914A6"/>
    <w:rsid w:val="00292AAE"/>
    <w:rsid w:val="0029387A"/>
    <w:rsid w:val="00293A73"/>
    <w:rsid w:val="002947C1"/>
    <w:rsid w:val="00295551"/>
    <w:rsid w:val="002956CA"/>
    <w:rsid w:val="002A0BC7"/>
    <w:rsid w:val="002A1F2E"/>
    <w:rsid w:val="002A36E4"/>
    <w:rsid w:val="002A56E4"/>
    <w:rsid w:val="002A5A19"/>
    <w:rsid w:val="002A6D5A"/>
    <w:rsid w:val="002A7A6E"/>
    <w:rsid w:val="002B059A"/>
    <w:rsid w:val="002B2A9C"/>
    <w:rsid w:val="002B35A3"/>
    <w:rsid w:val="002B5FF8"/>
    <w:rsid w:val="002B6268"/>
    <w:rsid w:val="002B64C6"/>
    <w:rsid w:val="002B7838"/>
    <w:rsid w:val="002B7E28"/>
    <w:rsid w:val="002C6F48"/>
    <w:rsid w:val="002C70F3"/>
    <w:rsid w:val="002C74E2"/>
    <w:rsid w:val="002C766C"/>
    <w:rsid w:val="002C7D75"/>
    <w:rsid w:val="002D20D5"/>
    <w:rsid w:val="002D257E"/>
    <w:rsid w:val="002D2DC2"/>
    <w:rsid w:val="002D601B"/>
    <w:rsid w:val="002D6813"/>
    <w:rsid w:val="002D7A34"/>
    <w:rsid w:val="002E1A92"/>
    <w:rsid w:val="002E2132"/>
    <w:rsid w:val="002E3023"/>
    <w:rsid w:val="002E30ED"/>
    <w:rsid w:val="002E35C1"/>
    <w:rsid w:val="002E428B"/>
    <w:rsid w:val="002F05A6"/>
    <w:rsid w:val="002F07F0"/>
    <w:rsid w:val="002F0D0E"/>
    <w:rsid w:val="002F1D90"/>
    <w:rsid w:val="002F3435"/>
    <w:rsid w:val="002F70B5"/>
    <w:rsid w:val="002F76F3"/>
    <w:rsid w:val="002F7B04"/>
    <w:rsid w:val="003009FA"/>
    <w:rsid w:val="0030203C"/>
    <w:rsid w:val="00302D20"/>
    <w:rsid w:val="0030322C"/>
    <w:rsid w:val="0030567C"/>
    <w:rsid w:val="003073DD"/>
    <w:rsid w:val="00307B1B"/>
    <w:rsid w:val="0031086E"/>
    <w:rsid w:val="00310D84"/>
    <w:rsid w:val="0031114A"/>
    <w:rsid w:val="00311A18"/>
    <w:rsid w:val="00312B65"/>
    <w:rsid w:val="00321044"/>
    <w:rsid w:val="00322E32"/>
    <w:rsid w:val="003250F2"/>
    <w:rsid w:val="0032537B"/>
    <w:rsid w:val="00325CD4"/>
    <w:rsid w:val="00326E91"/>
    <w:rsid w:val="003326A2"/>
    <w:rsid w:val="00334F0C"/>
    <w:rsid w:val="0033554F"/>
    <w:rsid w:val="003437AE"/>
    <w:rsid w:val="0034463A"/>
    <w:rsid w:val="00344D17"/>
    <w:rsid w:val="00345501"/>
    <w:rsid w:val="00346776"/>
    <w:rsid w:val="00346EA3"/>
    <w:rsid w:val="00347023"/>
    <w:rsid w:val="003474E1"/>
    <w:rsid w:val="00347F78"/>
    <w:rsid w:val="00350219"/>
    <w:rsid w:val="003517BE"/>
    <w:rsid w:val="003543AD"/>
    <w:rsid w:val="00354687"/>
    <w:rsid w:val="00355C3A"/>
    <w:rsid w:val="0035623C"/>
    <w:rsid w:val="00356AAE"/>
    <w:rsid w:val="00361821"/>
    <w:rsid w:val="00361D74"/>
    <w:rsid w:val="00364E1F"/>
    <w:rsid w:val="00367115"/>
    <w:rsid w:val="00367ED1"/>
    <w:rsid w:val="00371375"/>
    <w:rsid w:val="00371B4F"/>
    <w:rsid w:val="00372174"/>
    <w:rsid w:val="00374CAD"/>
    <w:rsid w:val="00375582"/>
    <w:rsid w:val="00380B02"/>
    <w:rsid w:val="00380F70"/>
    <w:rsid w:val="003827A2"/>
    <w:rsid w:val="00382ADB"/>
    <w:rsid w:val="00387B62"/>
    <w:rsid w:val="00387BCA"/>
    <w:rsid w:val="00390788"/>
    <w:rsid w:val="0039167E"/>
    <w:rsid w:val="00393E29"/>
    <w:rsid w:val="00394665"/>
    <w:rsid w:val="003960AF"/>
    <w:rsid w:val="00396AB9"/>
    <w:rsid w:val="00397628"/>
    <w:rsid w:val="00397765"/>
    <w:rsid w:val="003A12DD"/>
    <w:rsid w:val="003A2C97"/>
    <w:rsid w:val="003A316E"/>
    <w:rsid w:val="003A36C5"/>
    <w:rsid w:val="003A5131"/>
    <w:rsid w:val="003A77AB"/>
    <w:rsid w:val="003B0E37"/>
    <w:rsid w:val="003B305F"/>
    <w:rsid w:val="003B44E8"/>
    <w:rsid w:val="003B4767"/>
    <w:rsid w:val="003B4AB9"/>
    <w:rsid w:val="003B4B6C"/>
    <w:rsid w:val="003B4DF3"/>
    <w:rsid w:val="003B54A3"/>
    <w:rsid w:val="003B75DD"/>
    <w:rsid w:val="003B7832"/>
    <w:rsid w:val="003C00B8"/>
    <w:rsid w:val="003C2AD4"/>
    <w:rsid w:val="003C6204"/>
    <w:rsid w:val="003C6A4D"/>
    <w:rsid w:val="003C7470"/>
    <w:rsid w:val="003C76DB"/>
    <w:rsid w:val="003D0609"/>
    <w:rsid w:val="003D33C7"/>
    <w:rsid w:val="003D374F"/>
    <w:rsid w:val="003D4EC9"/>
    <w:rsid w:val="003D7376"/>
    <w:rsid w:val="003E184F"/>
    <w:rsid w:val="003E3577"/>
    <w:rsid w:val="003E36BE"/>
    <w:rsid w:val="003E44A3"/>
    <w:rsid w:val="003E52ED"/>
    <w:rsid w:val="003E5499"/>
    <w:rsid w:val="003E5FD1"/>
    <w:rsid w:val="003E6CB8"/>
    <w:rsid w:val="003F2798"/>
    <w:rsid w:val="003F313A"/>
    <w:rsid w:val="003F4F87"/>
    <w:rsid w:val="003F74F2"/>
    <w:rsid w:val="00400812"/>
    <w:rsid w:val="00400DDD"/>
    <w:rsid w:val="004028D1"/>
    <w:rsid w:val="00403558"/>
    <w:rsid w:val="00403832"/>
    <w:rsid w:val="0040423B"/>
    <w:rsid w:val="0040432D"/>
    <w:rsid w:val="0040454A"/>
    <w:rsid w:val="00405CE1"/>
    <w:rsid w:val="004103D7"/>
    <w:rsid w:val="004115E7"/>
    <w:rsid w:val="004150A7"/>
    <w:rsid w:val="00416EF6"/>
    <w:rsid w:val="004172E3"/>
    <w:rsid w:val="00421C78"/>
    <w:rsid w:val="00423A8A"/>
    <w:rsid w:val="00423E7D"/>
    <w:rsid w:val="00424178"/>
    <w:rsid w:val="00431C25"/>
    <w:rsid w:val="00431F1C"/>
    <w:rsid w:val="00431FC8"/>
    <w:rsid w:val="00433C21"/>
    <w:rsid w:val="00434341"/>
    <w:rsid w:val="00435AAE"/>
    <w:rsid w:val="0043634D"/>
    <w:rsid w:val="004365F0"/>
    <w:rsid w:val="00437FCB"/>
    <w:rsid w:val="004401B8"/>
    <w:rsid w:val="0044218A"/>
    <w:rsid w:val="00443011"/>
    <w:rsid w:val="00445504"/>
    <w:rsid w:val="004477C1"/>
    <w:rsid w:val="00450D50"/>
    <w:rsid w:val="00451E18"/>
    <w:rsid w:val="00452502"/>
    <w:rsid w:val="00453566"/>
    <w:rsid w:val="004542F4"/>
    <w:rsid w:val="00454EF4"/>
    <w:rsid w:val="00457716"/>
    <w:rsid w:val="004600A2"/>
    <w:rsid w:val="004624A2"/>
    <w:rsid w:val="00462878"/>
    <w:rsid w:val="004635CA"/>
    <w:rsid w:val="004648E4"/>
    <w:rsid w:val="00464927"/>
    <w:rsid w:val="00466FD0"/>
    <w:rsid w:val="00470549"/>
    <w:rsid w:val="00470697"/>
    <w:rsid w:val="00471340"/>
    <w:rsid w:val="0047181F"/>
    <w:rsid w:val="00471DB6"/>
    <w:rsid w:val="00472482"/>
    <w:rsid w:val="00473067"/>
    <w:rsid w:val="0047338A"/>
    <w:rsid w:val="00473A15"/>
    <w:rsid w:val="004742CE"/>
    <w:rsid w:val="004759F0"/>
    <w:rsid w:val="00480709"/>
    <w:rsid w:val="004833B7"/>
    <w:rsid w:val="00483AB3"/>
    <w:rsid w:val="004842F2"/>
    <w:rsid w:val="0048433A"/>
    <w:rsid w:val="0048445D"/>
    <w:rsid w:val="004878B1"/>
    <w:rsid w:val="00490A83"/>
    <w:rsid w:val="004912E8"/>
    <w:rsid w:val="004940F0"/>
    <w:rsid w:val="0049415E"/>
    <w:rsid w:val="00494D29"/>
    <w:rsid w:val="00494FDA"/>
    <w:rsid w:val="004953D7"/>
    <w:rsid w:val="00496DF7"/>
    <w:rsid w:val="004A1343"/>
    <w:rsid w:val="004A1D09"/>
    <w:rsid w:val="004B06F5"/>
    <w:rsid w:val="004B0F91"/>
    <w:rsid w:val="004B1946"/>
    <w:rsid w:val="004B21F1"/>
    <w:rsid w:val="004B2CCB"/>
    <w:rsid w:val="004B718E"/>
    <w:rsid w:val="004B7C6F"/>
    <w:rsid w:val="004B7FA3"/>
    <w:rsid w:val="004C274B"/>
    <w:rsid w:val="004C3A48"/>
    <w:rsid w:val="004C44E6"/>
    <w:rsid w:val="004C56A9"/>
    <w:rsid w:val="004C7589"/>
    <w:rsid w:val="004D0C19"/>
    <w:rsid w:val="004D1B8A"/>
    <w:rsid w:val="004D2168"/>
    <w:rsid w:val="004D2E65"/>
    <w:rsid w:val="004D579C"/>
    <w:rsid w:val="004D5E03"/>
    <w:rsid w:val="004D6D45"/>
    <w:rsid w:val="004D7DA4"/>
    <w:rsid w:val="004D7FEB"/>
    <w:rsid w:val="004E0800"/>
    <w:rsid w:val="004E311D"/>
    <w:rsid w:val="004E5E78"/>
    <w:rsid w:val="004E64D1"/>
    <w:rsid w:val="004E71E9"/>
    <w:rsid w:val="004F15A3"/>
    <w:rsid w:val="004F1C94"/>
    <w:rsid w:val="004F21B9"/>
    <w:rsid w:val="004F21E6"/>
    <w:rsid w:val="004F557E"/>
    <w:rsid w:val="004F609C"/>
    <w:rsid w:val="0050249C"/>
    <w:rsid w:val="00504156"/>
    <w:rsid w:val="00504750"/>
    <w:rsid w:val="00505D63"/>
    <w:rsid w:val="0051007A"/>
    <w:rsid w:val="0051028E"/>
    <w:rsid w:val="00514AB3"/>
    <w:rsid w:val="0051595E"/>
    <w:rsid w:val="00517AC4"/>
    <w:rsid w:val="00520459"/>
    <w:rsid w:val="00520CED"/>
    <w:rsid w:val="00524DAF"/>
    <w:rsid w:val="005257C4"/>
    <w:rsid w:val="00527C2C"/>
    <w:rsid w:val="0053056A"/>
    <w:rsid w:val="0053100B"/>
    <w:rsid w:val="005323DA"/>
    <w:rsid w:val="00532FAB"/>
    <w:rsid w:val="0053446C"/>
    <w:rsid w:val="00535626"/>
    <w:rsid w:val="00537F27"/>
    <w:rsid w:val="0054067F"/>
    <w:rsid w:val="005436D6"/>
    <w:rsid w:val="00544A8B"/>
    <w:rsid w:val="00546944"/>
    <w:rsid w:val="005517C1"/>
    <w:rsid w:val="00555CC0"/>
    <w:rsid w:val="00556188"/>
    <w:rsid w:val="00556300"/>
    <w:rsid w:val="005570DE"/>
    <w:rsid w:val="00557471"/>
    <w:rsid w:val="00557476"/>
    <w:rsid w:val="005576E1"/>
    <w:rsid w:val="005624FE"/>
    <w:rsid w:val="005643EB"/>
    <w:rsid w:val="00564D1F"/>
    <w:rsid w:val="00565BFD"/>
    <w:rsid w:val="00573981"/>
    <w:rsid w:val="00573E64"/>
    <w:rsid w:val="00574ACD"/>
    <w:rsid w:val="005763DA"/>
    <w:rsid w:val="005777A8"/>
    <w:rsid w:val="00583967"/>
    <w:rsid w:val="0058523A"/>
    <w:rsid w:val="005857C9"/>
    <w:rsid w:val="00586A49"/>
    <w:rsid w:val="00591C38"/>
    <w:rsid w:val="00592090"/>
    <w:rsid w:val="00592714"/>
    <w:rsid w:val="00592F70"/>
    <w:rsid w:val="00593C71"/>
    <w:rsid w:val="00594213"/>
    <w:rsid w:val="00594580"/>
    <w:rsid w:val="0059497F"/>
    <w:rsid w:val="00596BEF"/>
    <w:rsid w:val="005970D6"/>
    <w:rsid w:val="005971BC"/>
    <w:rsid w:val="0059755D"/>
    <w:rsid w:val="0059780E"/>
    <w:rsid w:val="005A1BB9"/>
    <w:rsid w:val="005A3E83"/>
    <w:rsid w:val="005A5FD6"/>
    <w:rsid w:val="005A6681"/>
    <w:rsid w:val="005A6CC6"/>
    <w:rsid w:val="005A6FE4"/>
    <w:rsid w:val="005A7F20"/>
    <w:rsid w:val="005B04D5"/>
    <w:rsid w:val="005B1217"/>
    <w:rsid w:val="005B1CD7"/>
    <w:rsid w:val="005B4008"/>
    <w:rsid w:val="005B4797"/>
    <w:rsid w:val="005B48A2"/>
    <w:rsid w:val="005B5749"/>
    <w:rsid w:val="005B658B"/>
    <w:rsid w:val="005B7D50"/>
    <w:rsid w:val="005C0336"/>
    <w:rsid w:val="005C19EA"/>
    <w:rsid w:val="005C2A80"/>
    <w:rsid w:val="005C3DCF"/>
    <w:rsid w:val="005C47CC"/>
    <w:rsid w:val="005C508F"/>
    <w:rsid w:val="005C5B21"/>
    <w:rsid w:val="005C7FBF"/>
    <w:rsid w:val="005D0D6B"/>
    <w:rsid w:val="005D122C"/>
    <w:rsid w:val="005D3732"/>
    <w:rsid w:val="005D3CBF"/>
    <w:rsid w:val="005D3EDC"/>
    <w:rsid w:val="005D4862"/>
    <w:rsid w:val="005D7826"/>
    <w:rsid w:val="005E0631"/>
    <w:rsid w:val="005E0E9C"/>
    <w:rsid w:val="005E1678"/>
    <w:rsid w:val="005E1754"/>
    <w:rsid w:val="005E265B"/>
    <w:rsid w:val="005E2D0C"/>
    <w:rsid w:val="005E2FF1"/>
    <w:rsid w:val="005E424B"/>
    <w:rsid w:val="005E4405"/>
    <w:rsid w:val="005F18EF"/>
    <w:rsid w:val="005F1BDD"/>
    <w:rsid w:val="005F3A8C"/>
    <w:rsid w:val="005F4BD0"/>
    <w:rsid w:val="005F53D0"/>
    <w:rsid w:val="00600D2B"/>
    <w:rsid w:val="006011C5"/>
    <w:rsid w:val="006030C4"/>
    <w:rsid w:val="0061214A"/>
    <w:rsid w:val="00612C7F"/>
    <w:rsid w:val="006144DC"/>
    <w:rsid w:val="006146F1"/>
    <w:rsid w:val="00616665"/>
    <w:rsid w:val="00616AEB"/>
    <w:rsid w:val="00616EA7"/>
    <w:rsid w:val="006210D6"/>
    <w:rsid w:val="006220FE"/>
    <w:rsid w:val="0062773C"/>
    <w:rsid w:val="00627CCA"/>
    <w:rsid w:val="006309F6"/>
    <w:rsid w:val="00630C41"/>
    <w:rsid w:val="00630F90"/>
    <w:rsid w:val="00634017"/>
    <w:rsid w:val="006347C3"/>
    <w:rsid w:val="00635269"/>
    <w:rsid w:val="00641138"/>
    <w:rsid w:val="00641354"/>
    <w:rsid w:val="006413D1"/>
    <w:rsid w:val="00643952"/>
    <w:rsid w:val="0064542F"/>
    <w:rsid w:val="006462A7"/>
    <w:rsid w:val="00646BB6"/>
    <w:rsid w:val="0064730C"/>
    <w:rsid w:val="0064735F"/>
    <w:rsid w:val="0065095A"/>
    <w:rsid w:val="006530C7"/>
    <w:rsid w:val="00653752"/>
    <w:rsid w:val="00655629"/>
    <w:rsid w:val="00660412"/>
    <w:rsid w:val="0066164F"/>
    <w:rsid w:val="00661DBB"/>
    <w:rsid w:val="006629C6"/>
    <w:rsid w:val="00664FA7"/>
    <w:rsid w:val="0066577D"/>
    <w:rsid w:val="00665C3D"/>
    <w:rsid w:val="006673AD"/>
    <w:rsid w:val="00670027"/>
    <w:rsid w:val="006719CB"/>
    <w:rsid w:val="00671D47"/>
    <w:rsid w:val="00672BC6"/>
    <w:rsid w:val="00672DCE"/>
    <w:rsid w:val="0067551C"/>
    <w:rsid w:val="00676A16"/>
    <w:rsid w:val="00676C0E"/>
    <w:rsid w:val="00681350"/>
    <w:rsid w:val="006816F0"/>
    <w:rsid w:val="006816F3"/>
    <w:rsid w:val="00681D5D"/>
    <w:rsid w:val="0068268B"/>
    <w:rsid w:val="006827DD"/>
    <w:rsid w:val="006831BB"/>
    <w:rsid w:val="0068577F"/>
    <w:rsid w:val="00685C78"/>
    <w:rsid w:val="00692392"/>
    <w:rsid w:val="0069257E"/>
    <w:rsid w:val="00694F27"/>
    <w:rsid w:val="00695F3C"/>
    <w:rsid w:val="006978C7"/>
    <w:rsid w:val="006A01A3"/>
    <w:rsid w:val="006A0B8B"/>
    <w:rsid w:val="006A1F26"/>
    <w:rsid w:val="006A2093"/>
    <w:rsid w:val="006A33F6"/>
    <w:rsid w:val="006A48FE"/>
    <w:rsid w:val="006A5249"/>
    <w:rsid w:val="006A5CD7"/>
    <w:rsid w:val="006A7F41"/>
    <w:rsid w:val="006B09B4"/>
    <w:rsid w:val="006B0CA1"/>
    <w:rsid w:val="006B1831"/>
    <w:rsid w:val="006B28CF"/>
    <w:rsid w:val="006B4F09"/>
    <w:rsid w:val="006B5882"/>
    <w:rsid w:val="006B67B9"/>
    <w:rsid w:val="006B6DB1"/>
    <w:rsid w:val="006B754A"/>
    <w:rsid w:val="006B7C78"/>
    <w:rsid w:val="006C2EAC"/>
    <w:rsid w:val="006D2425"/>
    <w:rsid w:val="006D3C9A"/>
    <w:rsid w:val="006D4554"/>
    <w:rsid w:val="006D4595"/>
    <w:rsid w:val="006E1224"/>
    <w:rsid w:val="006E53A0"/>
    <w:rsid w:val="006E5A0A"/>
    <w:rsid w:val="006F0311"/>
    <w:rsid w:val="006F0920"/>
    <w:rsid w:val="006F16B1"/>
    <w:rsid w:val="006F20CB"/>
    <w:rsid w:val="006F380F"/>
    <w:rsid w:val="006F5026"/>
    <w:rsid w:val="006F51E6"/>
    <w:rsid w:val="00702789"/>
    <w:rsid w:val="00702E7A"/>
    <w:rsid w:val="00702F8D"/>
    <w:rsid w:val="00702FE7"/>
    <w:rsid w:val="00703409"/>
    <w:rsid w:val="0070378C"/>
    <w:rsid w:val="00703E0B"/>
    <w:rsid w:val="00705131"/>
    <w:rsid w:val="00710DE6"/>
    <w:rsid w:val="00710EDB"/>
    <w:rsid w:val="00710EFD"/>
    <w:rsid w:val="00712556"/>
    <w:rsid w:val="007125C3"/>
    <w:rsid w:val="007144AA"/>
    <w:rsid w:val="0071543D"/>
    <w:rsid w:val="0072068F"/>
    <w:rsid w:val="0072093C"/>
    <w:rsid w:val="00725203"/>
    <w:rsid w:val="00727041"/>
    <w:rsid w:val="007274DB"/>
    <w:rsid w:val="0073080F"/>
    <w:rsid w:val="00731AFB"/>
    <w:rsid w:val="00731D93"/>
    <w:rsid w:val="00732CB4"/>
    <w:rsid w:val="00734F54"/>
    <w:rsid w:val="00737270"/>
    <w:rsid w:val="007416FE"/>
    <w:rsid w:val="00742D92"/>
    <w:rsid w:val="00743313"/>
    <w:rsid w:val="007435F8"/>
    <w:rsid w:val="00745223"/>
    <w:rsid w:val="00745888"/>
    <w:rsid w:val="00745DDC"/>
    <w:rsid w:val="0075044E"/>
    <w:rsid w:val="00751A2D"/>
    <w:rsid w:val="007528B0"/>
    <w:rsid w:val="0075388D"/>
    <w:rsid w:val="00753CF7"/>
    <w:rsid w:val="00754E6A"/>
    <w:rsid w:val="00755FE5"/>
    <w:rsid w:val="00756AD1"/>
    <w:rsid w:val="00757F64"/>
    <w:rsid w:val="00763338"/>
    <w:rsid w:val="007634EC"/>
    <w:rsid w:val="00763887"/>
    <w:rsid w:val="00763FA3"/>
    <w:rsid w:val="00767340"/>
    <w:rsid w:val="00767565"/>
    <w:rsid w:val="00770AD7"/>
    <w:rsid w:val="00771785"/>
    <w:rsid w:val="00772DE9"/>
    <w:rsid w:val="00773D4F"/>
    <w:rsid w:val="00775432"/>
    <w:rsid w:val="007759B0"/>
    <w:rsid w:val="00780DB4"/>
    <w:rsid w:val="00784784"/>
    <w:rsid w:val="00785303"/>
    <w:rsid w:val="0078545B"/>
    <w:rsid w:val="00786233"/>
    <w:rsid w:val="007866BD"/>
    <w:rsid w:val="00787F0B"/>
    <w:rsid w:val="0079559F"/>
    <w:rsid w:val="007955C1"/>
    <w:rsid w:val="007A00D3"/>
    <w:rsid w:val="007A02FF"/>
    <w:rsid w:val="007A084D"/>
    <w:rsid w:val="007A1728"/>
    <w:rsid w:val="007A36A6"/>
    <w:rsid w:val="007A4624"/>
    <w:rsid w:val="007A4739"/>
    <w:rsid w:val="007A474A"/>
    <w:rsid w:val="007A6485"/>
    <w:rsid w:val="007A7615"/>
    <w:rsid w:val="007B01F1"/>
    <w:rsid w:val="007B480E"/>
    <w:rsid w:val="007B5BB7"/>
    <w:rsid w:val="007B74F1"/>
    <w:rsid w:val="007B7C85"/>
    <w:rsid w:val="007C1F14"/>
    <w:rsid w:val="007C3E22"/>
    <w:rsid w:val="007C73FD"/>
    <w:rsid w:val="007C7A03"/>
    <w:rsid w:val="007D018D"/>
    <w:rsid w:val="007D1186"/>
    <w:rsid w:val="007D1640"/>
    <w:rsid w:val="007D39D3"/>
    <w:rsid w:val="007D5109"/>
    <w:rsid w:val="007D6D6F"/>
    <w:rsid w:val="007E06D2"/>
    <w:rsid w:val="007E33C8"/>
    <w:rsid w:val="007E3F9B"/>
    <w:rsid w:val="007E70CE"/>
    <w:rsid w:val="007F031B"/>
    <w:rsid w:val="007F06D8"/>
    <w:rsid w:val="007F08CD"/>
    <w:rsid w:val="007F33AC"/>
    <w:rsid w:val="007F5E49"/>
    <w:rsid w:val="00800548"/>
    <w:rsid w:val="0080140F"/>
    <w:rsid w:val="00801715"/>
    <w:rsid w:val="008027CF"/>
    <w:rsid w:val="008055C5"/>
    <w:rsid w:val="00806602"/>
    <w:rsid w:val="00806D9F"/>
    <w:rsid w:val="00807B45"/>
    <w:rsid w:val="00810799"/>
    <w:rsid w:val="00810A21"/>
    <w:rsid w:val="00810A4C"/>
    <w:rsid w:val="0081137E"/>
    <w:rsid w:val="00813D06"/>
    <w:rsid w:val="00815023"/>
    <w:rsid w:val="00815E4A"/>
    <w:rsid w:val="00816B5B"/>
    <w:rsid w:val="00816DB9"/>
    <w:rsid w:val="008204DD"/>
    <w:rsid w:val="008218B6"/>
    <w:rsid w:val="008219ED"/>
    <w:rsid w:val="00823F17"/>
    <w:rsid w:val="008246F8"/>
    <w:rsid w:val="00825E8B"/>
    <w:rsid w:val="008272F4"/>
    <w:rsid w:val="0083095D"/>
    <w:rsid w:val="0083171F"/>
    <w:rsid w:val="008317F8"/>
    <w:rsid w:val="00833B60"/>
    <w:rsid w:val="008348C1"/>
    <w:rsid w:val="008402FA"/>
    <w:rsid w:val="00841363"/>
    <w:rsid w:val="008423F9"/>
    <w:rsid w:val="00843017"/>
    <w:rsid w:val="00843559"/>
    <w:rsid w:val="00843976"/>
    <w:rsid w:val="00844D91"/>
    <w:rsid w:val="0084589C"/>
    <w:rsid w:val="00846101"/>
    <w:rsid w:val="008464CF"/>
    <w:rsid w:val="0085005D"/>
    <w:rsid w:val="00850346"/>
    <w:rsid w:val="00853A99"/>
    <w:rsid w:val="00854979"/>
    <w:rsid w:val="00856BF0"/>
    <w:rsid w:val="00857B65"/>
    <w:rsid w:val="00857E02"/>
    <w:rsid w:val="0086167B"/>
    <w:rsid w:val="00862D09"/>
    <w:rsid w:val="00863E41"/>
    <w:rsid w:val="008646BA"/>
    <w:rsid w:val="008647B7"/>
    <w:rsid w:val="00867979"/>
    <w:rsid w:val="00870399"/>
    <w:rsid w:val="00870770"/>
    <w:rsid w:val="008715C3"/>
    <w:rsid w:val="00872B5D"/>
    <w:rsid w:val="008745FD"/>
    <w:rsid w:val="008746E4"/>
    <w:rsid w:val="00883616"/>
    <w:rsid w:val="00884841"/>
    <w:rsid w:val="0088595B"/>
    <w:rsid w:val="008874B3"/>
    <w:rsid w:val="008901FF"/>
    <w:rsid w:val="00893A00"/>
    <w:rsid w:val="00894EB7"/>
    <w:rsid w:val="00894FCD"/>
    <w:rsid w:val="00896DA4"/>
    <w:rsid w:val="008A12E1"/>
    <w:rsid w:val="008A1A55"/>
    <w:rsid w:val="008A49DB"/>
    <w:rsid w:val="008A5CFA"/>
    <w:rsid w:val="008B144B"/>
    <w:rsid w:val="008B17DB"/>
    <w:rsid w:val="008B19B9"/>
    <w:rsid w:val="008B551A"/>
    <w:rsid w:val="008B58B7"/>
    <w:rsid w:val="008B61AF"/>
    <w:rsid w:val="008B6610"/>
    <w:rsid w:val="008B747E"/>
    <w:rsid w:val="008B7A8E"/>
    <w:rsid w:val="008B7DAA"/>
    <w:rsid w:val="008C2262"/>
    <w:rsid w:val="008C3364"/>
    <w:rsid w:val="008C5889"/>
    <w:rsid w:val="008D00F8"/>
    <w:rsid w:val="008D0967"/>
    <w:rsid w:val="008D0EE8"/>
    <w:rsid w:val="008D5341"/>
    <w:rsid w:val="008D5740"/>
    <w:rsid w:val="008D603D"/>
    <w:rsid w:val="008D69CA"/>
    <w:rsid w:val="008D71D6"/>
    <w:rsid w:val="008D7529"/>
    <w:rsid w:val="008D7827"/>
    <w:rsid w:val="008E0460"/>
    <w:rsid w:val="008E1120"/>
    <w:rsid w:val="008E384A"/>
    <w:rsid w:val="008E3C75"/>
    <w:rsid w:val="008E3E29"/>
    <w:rsid w:val="008E433F"/>
    <w:rsid w:val="008E470E"/>
    <w:rsid w:val="008E5B3D"/>
    <w:rsid w:val="008E6884"/>
    <w:rsid w:val="008E7524"/>
    <w:rsid w:val="008F0E1A"/>
    <w:rsid w:val="008F2365"/>
    <w:rsid w:val="008F29F3"/>
    <w:rsid w:val="008F61D9"/>
    <w:rsid w:val="008F6671"/>
    <w:rsid w:val="008F6712"/>
    <w:rsid w:val="00902226"/>
    <w:rsid w:val="00903035"/>
    <w:rsid w:val="009058F2"/>
    <w:rsid w:val="009103D0"/>
    <w:rsid w:val="009119E9"/>
    <w:rsid w:val="0091390E"/>
    <w:rsid w:val="00913D82"/>
    <w:rsid w:val="009153EB"/>
    <w:rsid w:val="0091642A"/>
    <w:rsid w:val="00917823"/>
    <w:rsid w:val="00921C76"/>
    <w:rsid w:val="009238FA"/>
    <w:rsid w:val="00923F01"/>
    <w:rsid w:val="0092429A"/>
    <w:rsid w:val="009246D5"/>
    <w:rsid w:val="00924B1C"/>
    <w:rsid w:val="009252D1"/>
    <w:rsid w:val="00925CFD"/>
    <w:rsid w:val="00926089"/>
    <w:rsid w:val="00927A50"/>
    <w:rsid w:val="0093115B"/>
    <w:rsid w:val="00932812"/>
    <w:rsid w:val="00932814"/>
    <w:rsid w:val="00933265"/>
    <w:rsid w:val="00935449"/>
    <w:rsid w:val="00937BA6"/>
    <w:rsid w:val="00940786"/>
    <w:rsid w:val="00942399"/>
    <w:rsid w:val="00942899"/>
    <w:rsid w:val="0094604B"/>
    <w:rsid w:val="00946B60"/>
    <w:rsid w:val="00950594"/>
    <w:rsid w:val="0095073C"/>
    <w:rsid w:val="00951C01"/>
    <w:rsid w:val="009526AE"/>
    <w:rsid w:val="009537C6"/>
    <w:rsid w:val="00953F10"/>
    <w:rsid w:val="0095588A"/>
    <w:rsid w:val="0096365F"/>
    <w:rsid w:val="00964496"/>
    <w:rsid w:val="00964616"/>
    <w:rsid w:val="0096492D"/>
    <w:rsid w:val="009659B8"/>
    <w:rsid w:val="00965C4B"/>
    <w:rsid w:val="00966863"/>
    <w:rsid w:val="00966889"/>
    <w:rsid w:val="00966B0C"/>
    <w:rsid w:val="009671EC"/>
    <w:rsid w:val="00970153"/>
    <w:rsid w:val="00970C77"/>
    <w:rsid w:val="00972A5B"/>
    <w:rsid w:val="00974149"/>
    <w:rsid w:val="00976763"/>
    <w:rsid w:val="00976BE8"/>
    <w:rsid w:val="00980052"/>
    <w:rsid w:val="009822C8"/>
    <w:rsid w:val="00985643"/>
    <w:rsid w:val="00991063"/>
    <w:rsid w:val="0099440C"/>
    <w:rsid w:val="00994B3A"/>
    <w:rsid w:val="009A1925"/>
    <w:rsid w:val="009A2154"/>
    <w:rsid w:val="009A2810"/>
    <w:rsid w:val="009A760A"/>
    <w:rsid w:val="009A7D25"/>
    <w:rsid w:val="009B0E7F"/>
    <w:rsid w:val="009B2997"/>
    <w:rsid w:val="009B3750"/>
    <w:rsid w:val="009B3A43"/>
    <w:rsid w:val="009B504F"/>
    <w:rsid w:val="009B57DB"/>
    <w:rsid w:val="009B778B"/>
    <w:rsid w:val="009B7FBB"/>
    <w:rsid w:val="009C1A0C"/>
    <w:rsid w:val="009C38B2"/>
    <w:rsid w:val="009C483D"/>
    <w:rsid w:val="009C4B3E"/>
    <w:rsid w:val="009C5C6A"/>
    <w:rsid w:val="009C7283"/>
    <w:rsid w:val="009D1A4D"/>
    <w:rsid w:val="009D35F4"/>
    <w:rsid w:val="009D6061"/>
    <w:rsid w:val="009D72D5"/>
    <w:rsid w:val="009E0037"/>
    <w:rsid w:val="009E10D6"/>
    <w:rsid w:val="009E463B"/>
    <w:rsid w:val="009E5D94"/>
    <w:rsid w:val="009F0026"/>
    <w:rsid w:val="009F26EC"/>
    <w:rsid w:val="009F305D"/>
    <w:rsid w:val="009F43BA"/>
    <w:rsid w:val="009F7998"/>
    <w:rsid w:val="00A00BFA"/>
    <w:rsid w:val="00A02D70"/>
    <w:rsid w:val="00A03884"/>
    <w:rsid w:val="00A05929"/>
    <w:rsid w:val="00A05C3C"/>
    <w:rsid w:val="00A107E5"/>
    <w:rsid w:val="00A1084A"/>
    <w:rsid w:val="00A120E0"/>
    <w:rsid w:val="00A12C0F"/>
    <w:rsid w:val="00A134AA"/>
    <w:rsid w:val="00A13D05"/>
    <w:rsid w:val="00A1471B"/>
    <w:rsid w:val="00A14C72"/>
    <w:rsid w:val="00A22507"/>
    <w:rsid w:val="00A2426B"/>
    <w:rsid w:val="00A25601"/>
    <w:rsid w:val="00A25BB4"/>
    <w:rsid w:val="00A26851"/>
    <w:rsid w:val="00A315D6"/>
    <w:rsid w:val="00A32479"/>
    <w:rsid w:val="00A32E6D"/>
    <w:rsid w:val="00A33B6E"/>
    <w:rsid w:val="00A34A6F"/>
    <w:rsid w:val="00A36C40"/>
    <w:rsid w:val="00A375C5"/>
    <w:rsid w:val="00A37B82"/>
    <w:rsid w:val="00A4032F"/>
    <w:rsid w:val="00A431CC"/>
    <w:rsid w:val="00A479B8"/>
    <w:rsid w:val="00A518BE"/>
    <w:rsid w:val="00A5272E"/>
    <w:rsid w:val="00A52A98"/>
    <w:rsid w:val="00A533AD"/>
    <w:rsid w:val="00A534EC"/>
    <w:rsid w:val="00A542AB"/>
    <w:rsid w:val="00A557D6"/>
    <w:rsid w:val="00A56AD8"/>
    <w:rsid w:val="00A63CFD"/>
    <w:rsid w:val="00A67301"/>
    <w:rsid w:val="00A67A65"/>
    <w:rsid w:val="00A71EBD"/>
    <w:rsid w:val="00A75214"/>
    <w:rsid w:val="00A754A7"/>
    <w:rsid w:val="00A76709"/>
    <w:rsid w:val="00A803CB"/>
    <w:rsid w:val="00A80F36"/>
    <w:rsid w:val="00A81FCE"/>
    <w:rsid w:val="00A849DD"/>
    <w:rsid w:val="00A85A42"/>
    <w:rsid w:val="00A90493"/>
    <w:rsid w:val="00A937FE"/>
    <w:rsid w:val="00A93DF2"/>
    <w:rsid w:val="00A946F7"/>
    <w:rsid w:val="00A95826"/>
    <w:rsid w:val="00A97048"/>
    <w:rsid w:val="00AA0D11"/>
    <w:rsid w:val="00AA405D"/>
    <w:rsid w:val="00AA61CE"/>
    <w:rsid w:val="00AA6A94"/>
    <w:rsid w:val="00AA7F78"/>
    <w:rsid w:val="00AB02CB"/>
    <w:rsid w:val="00AB128B"/>
    <w:rsid w:val="00AB4250"/>
    <w:rsid w:val="00AB56BC"/>
    <w:rsid w:val="00AB5DB7"/>
    <w:rsid w:val="00AB7CBB"/>
    <w:rsid w:val="00AC0F1C"/>
    <w:rsid w:val="00AC2BB4"/>
    <w:rsid w:val="00AC3E76"/>
    <w:rsid w:val="00AC4C37"/>
    <w:rsid w:val="00AC5D6D"/>
    <w:rsid w:val="00AC5EE3"/>
    <w:rsid w:val="00AC66BF"/>
    <w:rsid w:val="00AD106A"/>
    <w:rsid w:val="00AD3E41"/>
    <w:rsid w:val="00AD471A"/>
    <w:rsid w:val="00AD6A38"/>
    <w:rsid w:val="00AE0466"/>
    <w:rsid w:val="00AE27F5"/>
    <w:rsid w:val="00AE2919"/>
    <w:rsid w:val="00AE29B2"/>
    <w:rsid w:val="00AE2D44"/>
    <w:rsid w:val="00AE2F24"/>
    <w:rsid w:val="00AE4878"/>
    <w:rsid w:val="00AE4B60"/>
    <w:rsid w:val="00AE7513"/>
    <w:rsid w:val="00AF036E"/>
    <w:rsid w:val="00AF04B5"/>
    <w:rsid w:val="00AF085E"/>
    <w:rsid w:val="00AF2A9A"/>
    <w:rsid w:val="00AF4ABB"/>
    <w:rsid w:val="00AF6F7B"/>
    <w:rsid w:val="00B0113F"/>
    <w:rsid w:val="00B023E8"/>
    <w:rsid w:val="00B029C0"/>
    <w:rsid w:val="00B03366"/>
    <w:rsid w:val="00B10C8C"/>
    <w:rsid w:val="00B11652"/>
    <w:rsid w:val="00B12546"/>
    <w:rsid w:val="00B15785"/>
    <w:rsid w:val="00B158E1"/>
    <w:rsid w:val="00B16886"/>
    <w:rsid w:val="00B1764A"/>
    <w:rsid w:val="00B24691"/>
    <w:rsid w:val="00B25E44"/>
    <w:rsid w:val="00B30AE3"/>
    <w:rsid w:val="00B338E2"/>
    <w:rsid w:val="00B34C2D"/>
    <w:rsid w:val="00B3759C"/>
    <w:rsid w:val="00B40373"/>
    <w:rsid w:val="00B42603"/>
    <w:rsid w:val="00B43018"/>
    <w:rsid w:val="00B46848"/>
    <w:rsid w:val="00B47573"/>
    <w:rsid w:val="00B51A09"/>
    <w:rsid w:val="00B53738"/>
    <w:rsid w:val="00B55043"/>
    <w:rsid w:val="00B55A52"/>
    <w:rsid w:val="00B569F0"/>
    <w:rsid w:val="00B5724D"/>
    <w:rsid w:val="00B60D2D"/>
    <w:rsid w:val="00B610AA"/>
    <w:rsid w:val="00B626BA"/>
    <w:rsid w:val="00B636E1"/>
    <w:rsid w:val="00B6497B"/>
    <w:rsid w:val="00B659DD"/>
    <w:rsid w:val="00B677E8"/>
    <w:rsid w:val="00B67CEC"/>
    <w:rsid w:val="00B70E2A"/>
    <w:rsid w:val="00B72A29"/>
    <w:rsid w:val="00B72FB4"/>
    <w:rsid w:val="00B752BB"/>
    <w:rsid w:val="00B76DA3"/>
    <w:rsid w:val="00B77765"/>
    <w:rsid w:val="00B77A09"/>
    <w:rsid w:val="00B80E21"/>
    <w:rsid w:val="00B816D4"/>
    <w:rsid w:val="00B834FB"/>
    <w:rsid w:val="00B842D6"/>
    <w:rsid w:val="00B84C6C"/>
    <w:rsid w:val="00B851C7"/>
    <w:rsid w:val="00B85EB3"/>
    <w:rsid w:val="00B865DD"/>
    <w:rsid w:val="00B9263A"/>
    <w:rsid w:val="00B9297B"/>
    <w:rsid w:val="00B93D55"/>
    <w:rsid w:val="00B96549"/>
    <w:rsid w:val="00B96846"/>
    <w:rsid w:val="00B96C3E"/>
    <w:rsid w:val="00BA0DA4"/>
    <w:rsid w:val="00BA2EA0"/>
    <w:rsid w:val="00BA3173"/>
    <w:rsid w:val="00BA36BB"/>
    <w:rsid w:val="00BA3B89"/>
    <w:rsid w:val="00BA41ED"/>
    <w:rsid w:val="00BA66BC"/>
    <w:rsid w:val="00BA7EF3"/>
    <w:rsid w:val="00BB2CBF"/>
    <w:rsid w:val="00BB7717"/>
    <w:rsid w:val="00BB7FCD"/>
    <w:rsid w:val="00BC032E"/>
    <w:rsid w:val="00BC12E5"/>
    <w:rsid w:val="00BC2489"/>
    <w:rsid w:val="00BC2F6D"/>
    <w:rsid w:val="00BC60B8"/>
    <w:rsid w:val="00BC6532"/>
    <w:rsid w:val="00BC72F1"/>
    <w:rsid w:val="00BD4C0D"/>
    <w:rsid w:val="00BE6521"/>
    <w:rsid w:val="00BE754D"/>
    <w:rsid w:val="00BF10BB"/>
    <w:rsid w:val="00BF21B6"/>
    <w:rsid w:val="00BF38BE"/>
    <w:rsid w:val="00BF3AD3"/>
    <w:rsid w:val="00BF42E1"/>
    <w:rsid w:val="00BF5060"/>
    <w:rsid w:val="00BF52F9"/>
    <w:rsid w:val="00BF5F42"/>
    <w:rsid w:val="00BF762C"/>
    <w:rsid w:val="00C00793"/>
    <w:rsid w:val="00C00A3C"/>
    <w:rsid w:val="00C014E0"/>
    <w:rsid w:val="00C01D6A"/>
    <w:rsid w:val="00C01F3D"/>
    <w:rsid w:val="00C03924"/>
    <w:rsid w:val="00C03E06"/>
    <w:rsid w:val="00C0460D"/>
    <w:rsid w:val="00C05277"/>
    <w:rsid w:val="00C05902"/>
    <w:rsid w:val="00C06A12"/>
    <w:rsid w:val="00C06BCC"/>
    <w:rsid w:val="00C07442"/>
    <w:rsid w:val="00C10045"/>
    <w:rsid w:val="00C1107D"/>
    <w:rsid w:val="00C1286C"/>
    <w:rsid w:val="00C1693B"/>
    <w:rsid w:val="00C20694"/>
    <w:rsid w:val="00C20CC6"/>
    <w:rsid w:val="00C20F4C"/>
    <w:rsid w:val="00C21444"/>
    <w:rsid w:val="00C21AA2"/>
    <w:rsid w:val="00C22C09"/>
    <w:rsid w:val="00C22CB9"/>
    <w:rsid w:val="00C26579"/>
    <w:rsid w:val="00C266A3"/>
    <w:rsid w:val="00C27BC5"/>
    <w:rsid w:val="00C30C8B"/>
    <w:rsid w:val="00C30CD6"/>
    <w:rsid w:val="00C30D14"/>
    <w:rsid w:val="00C33408"/>
    <w:rsid w:val="00C348CF"/>
    <w:rsid w:val="00C41027"/>
    <w:rsid w:val="00C41194"/>
    <w:rsid w:val="00C41E17"/>
    <w:rsid w:val="00C42E55"/>
    <w:rsid w:val="00C43712"/>
    <w:rsid w:val="00C452C9"/>
    <w:rsid w:val="00C46B85"/>
    <w:rsid w:val="00C475BC"/>
    <w:rsid w:val="00C4772C"/>
    <w:rsid w:val="00C51A53"/>
    <w:rsid w:val="00C51D24"/>
    <w:rsid w:val="00C52A8E"/>
    <w:rsid w:val="00C52B4E"/>
    <w:rsid w:val="00C52ECF"/>
    <w:rsid w:val="00C5415C"/>
    <w:rsid w:val="00C5495E"/>
    <w:rsid w:val="00C56FFB"/>
    <w:rsid w:val="00C57E76"/>
    <w:rsid w:val="00C57FBC"/>
    <w:rsid w:val="00C6203C"/>
    <w:rsid w:val="00C62CFA"/>
    <w:rsid w:val="00C62FC5"/>
    <w:rsid w:val="00C73E64"/>
    <w:rsid w:val="00C74C9E"/>
    <w:rsid w:val="00C75EB0"/>
    <w:rsid w:val="00C76614"/>
    <w:rsid w:val="00C77A21"/>
    <w:rsid w:val="00C77A48"/>
    <w:rsid w:val="00C8020A"/>
    <w:rsid w:val="00C81618"/>
    <w:rsid w:val="00C821D7"/>
    <w:rsid w:val="00C92A2E"/>
    <w:rsid w:val="00C93C98"/>
    <w:rsid w:val="00CA1F1B"/>
    <w:rsid w:val="00CA203C"/>
    <w:rsid w:val="00CA42D7"/>
    <w:rsid w:val="00CB0D86"/>
    <w:rsid w:val="00CB2150"/>
    <w:rsid w:val="00CB4622"/>
    <w:rsid w:val="00CB61D2"/>
    <w:rsid w:val="00CC0DB3"/>
    <w:rsid w:val="00CC38F5"/>
    <w:rsid w:val="00CC420C"/>
    <w:rsid w:val="00CC51B1"/>
    <w:rsid w:val="00CC5A93"/>
    <w:rsid w:val="00CC78CF"/>
    <w:rsid w:val="00CC7BF4"/>
    <w:rsid w:val="00CD09AA"/>
    <w:rsid w:val="00CD25AE"/>
    <w:rsid w:val="00CD2A61"/>
    <w:rsid w:val="00CD2C66"/>
    <w:rsid w:val="00CD3C2A"/>
    <w:rsid w:val="00CD5AF4"/>
    <w:rsid w:val="00CD63EC"/>
    <w:rsid w:val="00CE3657"/>
    <w:rsid w:val="00CE4551"/>
    <w:rsid w:val="00CE46E3"/>
    <w:rsid w:val="00CF4648"/>
    <w:rsid w:val="00CF4820"/>
    <w:rsid w:val="00CF4CD6"/>
    <w:rsid w:val="00CF4D60"/>
    <w:rsid w:val="00CF4DA0"/>
    <w:rsid w:val="00D006FE"/>
    <w:rsid w:val="00D03AB4"/>
    <w:rsid w:val="00D042EE"/>
    <w:rsid w:val="00D06CE3"/>
    <w:rsid w:val="00D1197B"/>
    <w:rsid w:val="00D11C24"/>
    <w:rsid w:val="00D11F23"/>
    <w:rsid w:val="00D175B5"/>
    <w:rsid w:val="00D17DC1"/>
    <w:rsid w:val="00D217A4"/>
    <w:rsid w:val="00D22D9B"/>
    <w:rsid w:val="00D26706"/>
    <w:rsid w:val="00D31BF9"/>
    <w:rsid w:val="00D31D54"/>
    <w:rsid w:val="00D327B0"/>
    <w:rsid w:val="00D32E62"/>
    <w:rsid w:val="00D36513"/>
    <w:rsid w:val="00D40952"/>
    <w:rsid w:val="00D41103"/>
    <w:rsid w:val="00D41E66"/>
    <w:rsid w:val="00D41FC5"/>
    <w:rsid w:val="00D421D2"/>
    <w:rsid w:val="00D44663"/>
    <w:rsid w:val="00D44F00"/>
    <w:rsid w:val="00D50B91"/>
    <w:rsid w:val="00D51D9C"/>
    <w:rsid w:val="00D53BED"/>
    <w:rsid w:val="00D5509C"/>
    <w:rsid w:val="00D558B6"/>
    <w:rsid w:val="00D55D27"/>
    <w:rsid w:val="00D56111"/>
    <w:rsid w:val="00D56EB6"/>
    <w:rsid w:val="00D611FA"/>
    <w:rsid w:val="00D63682"/>
    <w:rsid w:val="00D63C42"/>
    <w:rsid w:val="00D642FC"/>
    <w:rsid w:val="00D671CE"/>
    <w:rsid w:val="00D67715"/>
    <w:rsid w:val="00D72029"/>
    <w:rsid w:val="00D72347"/>
    <w:rsid w:val="00D73A8B"/>
    <w:rsid w:val="00D7725B"/>
    <w:rsid w:val="00D80483"/>
    <w:rsid w:val="00D817C0"/>
    <w:rsid w:val="00D83128"/>
    <w:rsid w:val="00D83D02"/>
    <w:rsid w:val="00D85122"/>
    <w:rsid w:val="00D85804"/>
    <w:rsid w:val="00D87238"/>
    <w:rsid w:val="00D876F1"/>
    <w:rsid w:val="00D90249"/>
    <w:rsid w:val="00D90BCF"/>
    <w:rsid w:val="00D919BD"/>
    <w:rsid w:val="00D95385"/>
    <w:rsid w:val="00D95DA3"/>
    <w:rsid w:val="00D96037"/>
    <w:rsid w:val="00D96B19"/>
    <w:rsid w:val="00D978CC"/>
    <w:rsid w:val="00D97946"/>
    <w:rsid w:val="00D97E1C"/>
    <w:rsid w:val="00DA20F7"/>
    <w:rsid w:val="00DA23C7"/>
    <w:rsid w:val="00DA6535"/>
    <w:rsid w:val="00DA792F"/>
    <w:rsid w:val="00DA7953"/>
    <w:rsid w:val="00DB0700"/>
    <w:rsid w:val="00DB25A2"/>
    <w:rsid w:val="00DB41BA"/>
    <w:rsid w:val="00DB5138"/>
    <w:rsid w:val="00DB5E49"/>
    <w:rsid w:val="00DB7906"/>
    <w:rsid w:val="00DC14AF"/>
    <w:rsid w:val="00DC5C38"/>
    <w:rsid w:val="00DC6CDB"/>
    <w:rsid w:val="00DC7857"/>
    <w:rsid w:val="00DD15F4"/>
    <w:rsid w:val="00DD5182"/>
    <w:rsid w:val="00DD56A9"/>
    <w:rsid w:val="00DD5722"/>
    <w:rsid w:val="00DD6A80"/>
    <w:rsid w:val="00DD6C40"/>
    <w:rsid w:val="00DD7255"/>
    <w:rsid w:val="00DD7CFE"/>
    <w:rsid w:val="00DE24CD"/>
    <w:rsid w:val="00DE3EFE"/>
    <w:rsid w:val="00DF0A33"/>
    <w:rsid w:val="00DF0C42"/>
    <w:rsid w:val="00DF2079"/>
    <w:rsid w:val="00DF2940"/>
    <w:rsid w:val="00DF395D"/>
    <w:rsid w:val="00DF6CBD"/>
    <w:rsid w:val="00E01BCA"/>
    <w:rsid w:val="00E05967"/>
    <w:rsid w:val="00E075C9"/>
    <w:rsid w:val="00E07C7C"/>
    <w:rsid w:val="00E10E82"/>
    <w:rsid w:val="00E11A1C"/>
    <w:rsid w:val="00E13FFC"/>
    <w:rsid w:val="00E159BA"/>
    <w:rsid w:val="00E15F52"/>
    <w:rsid w:val="00E16FEB"/>
    <w:rsid w:val="00E23530"/>
    <w:rsid w:val="00E25AA9"/>
    <w:rsid w:val="00E300AB"/>
    <w:rsid w:val="00E310F0"/>
    <w:rsid w:val="00E33419"/>
    <w:rsid w:val="00E345A6"/>
    <w:rsid w:val="00E34836"/>
    <w:rsid w:val="00E36E84"/>
    <w:rsid w:val="00E40C5E"/>
    <w:rsid w:val="00E41863"/>
    <w:rsid w:val="00E426D0"/>
    <w:rsid w:val="00E44C63"/>
    <w:rsid w:val="00E506D9"/>
    <w:rsid w:val="00E51B15"/>
    <w:rsid w:val="00E51B61"/>
    <w:rsid w:val="00E51DBF"/>
    <w:rsid w:val="00E5270D"/>
    <w:rsid w:val="00E5289A"/>
    <w:rsid w:val="00E539C9"/>
    <w:rsid w:val="00E53A1F"/>
    <w:rsid w:val="00E55E25"/>
    <w:rsid w:val="00E61319"/>
    <w:rsid w:val="00E62504"/>
    <w:rsid w:val="00E6405B"/>
    <w:rsid w:val="00E64195"/>
    <w:rsid w:val="00E64762"/>
    <w:rsid w:val="00E658C7"/>
    <w:rsid w:val="00E74C5B"/>
    <w:rsid w:val="00E80F35"/>
    <w:rsid w:val="00E8227A"/>
    <w:rsid w:val="00E83047"/>
    <w:rsid w:val="00E8467D"/>
    <w:rsid w:val="00E84C68"/>
    <w:rsid w:val="00E8528C"/>
    <w:rsid w:val="00E8529E"/>
    <w:rsid w:val="00E85BAF"/>
    <w:rsid w:val="00E85FC2"/>
    <w:rsid w:val="00E87660"/>
    <w:rsid w:val="00E90E20"/>
    <w:rsid w:val="00E94338"/>
    <w:rsid w:val="00E945B0"/>
    <w:rsid w:val="00E955B4"/>
    <w:rsid w:val="00E957FF"/>
    <w:rsid w:val="00E97E1E"/>
    <w:rsid w:val="00EA0581"/>
    <w:rsid w:val="00EA1875"/>
    <w:rsid w:val="00EA3B64"/>
    <w:rsid w:val="00EA5CB3"/>
    <w:rsid w:val="00EB1FF5"/>
    <w:rsid w:val="00EB4D69"/>
    <w:rsid w:val="00EB6E5B"/>
    <w:rsid w:val="00EB7A6A"/>
    <w:rsid w:val="00EB7BF0"/>
    <w:rsid w:val="00EC0C72"/>
    <w:rsid w:val="00EC31D8"/>
    <w:rsid w:val="00EC4171"/>
    <w:rsid w:val="00EC5668"/>
    <w:rsid w:val="00EC6E9A"/>
    <w:rsid w:val="00ED1BEE"/>
    <w:rsid w:val="00ED4149"/>
    <w:rsid w:val="00ED4800"/>
    <w:rsid w:val="00ED67BE"/>
    <w:rsid w:val="00ED78ED"/>
    <w:rsid w:val="00ED7A43"/>
    <w:rsid w:val="00EE1A14"/>
    <w:rsid w:val="00EE2DAD"/>
    <w:rsid w:val="00EE2E8A"/>
    <w:rsid w:val="00EE34CC"/>
    <w:rsid w:val="00EE3A92"/>
    <w:rsid w:val="00EE5EEA"/>
    <w:rsid w:val="00EE6045"/>
    <w:rsid w:val="00EE67B1"/>
    <w:rsid w:val="00EF0DA7"/>
    <w:rsid w:val="00EF1BAC"/>
    <w:rsid w:val="00EF2AEF"/>
    <w:rsid w:val="00EF2BC7"/>
    <w:rsid w:val="00EF3065"/>
    <w:rsid w:val="00EF48E4"/>
    <w:rsid w:val="00EF5F9B"/>
    <w:rsid w:val="00EF632C"/>
    <w:rsid w:val="00EF6649"/>
    <w:rsid w:val="00F018AC"/>
    <w:rsid w:val="00F050ED"/>
    <w:rsid w:val="00F05A75"/>
    <w:rsid w:val="00F05CDF"/>
    <w:rsid w:val="00F06E20"/>
    <w:rsid w:val="00F06FF4"/>
    <w:rsid w:val="00F10CCC"/>
    <w:rsid w:val="00F125EF"/>
    <w:rsid w:val="00F12667"/>
    <w:rsid w:val="00F13842"/>
    <w:rsid w:val="00F1412A"/>
    <w:rsid w:val="00F143B5"/>
    <w:rsid w:val="00F144BA"/>
    <w:rsid w:val="00F1478C"/>
    <w:rsid w:val="00F14E86"/>
    <w:rsid w:val="00F200AA"/>
    <w:rsid w:val="00F209B4"/>
    <w:rsid w:val="00F24FC8"/>
    <w:rsid w:val="00F26BE3"/>
    <w:rsid w:val="00F27662"/>
    <w:rsid w:val="00F33B8E"/>
    <w:rsid w:val="00F35274"/>
    <w:rsid w:val="00F36495"/>
    <w:rsid w:val="00F36F77"/>
    <w:rsid w:val="00F37210"/>
    <w:rsid w:val="00F40F99"/>
    <w:rsid w:val="00F41BEF"/>
    <w:rsid w:val="00F43465"/>
    <w:rsid w:val="00F43E47"/>
    <w:rsid w:val="00F44071"/>
    <w:rsid w:val="00F456A9"/>
    <w:rsid w:val="00F4710D"/>
    <w:rsid w:val="00F4763F"/>
    <w:rsid w:val="00F47B0D"/>
    <w:rsid w:val="00F51665"/>
    <w:rsid w:val="00F51BB6"/>
    <w:rsid w:val="00F52C9C"/>
    <w:rsid w:val="00F53BFD"/>
    <w:rsid w:val="00F57562"/>
    <w:rsid w:val="00F61452"/>
    <w:rsid w:val="00F6278A"/>
    <w:rsid w:val="00F63AAB"/>
    <w:rsid w:val="00F63B09"/>
    <w:rsid w:val="00F660C5"/>
    <w:rsid w:val="00F6618D"/>
    <w:rsid w:val="00F6656A"/>
    <w:rsid w:val="00F669EB"/>
    <w:rsid w:val="00F66D16"/>
    <w:rsid w:val="00F70693"/>
    <w:rsid w:val="00F72B39"/>
    <w:rsid w:val="00F733CE"/>
    <w:rsid w:val="00F7539D"/>
    <w:rsid w:val="00F818E2"/>
    <w:rsid w:val="00F818FA"/>
    <w:rsid w:val="00F8207D"/>
    <w:rsid w:val="00F83A6B"/>
    <w:rsid w:val="00F843AF"/>
    <w:rsid w:val="00F849A6"/>
    <w:rsid w:val="00F850E6"/>
    <w:rsid w:val="00F85747"/>
    <w:rsid w:val="00F8652B"/>
    <w:rsid w:val="00F87FC3"/>
    <w:rsid w:val="00F9033D"/>
    <w:rsid w:val="00F93083"/>
    <w:rsid w:val="00F95517"/>
    <w:rsid w:val="00F975EA"/>
    <w:rsid w:val="00FA007E"/>
    <w:rsid w:val="00FA045A"/>
    <w:rsid w:val="00FA0A88"/>
    <w:rsid w:val="00FA2F0A"/>
    <w:rsid w:val="00FA2F53"/>
    <w:rsid w:val="00FA37C9"/>
    <w:rsid w:val="00FA3F97"/>
    <w:rsid w:val="00FB1CA6"/>
    <w:rsid w:val="00FB212F"/>
    <w:rsid w:val="00FB2631"/>
    <w:rsid w:val="00FB5851"/>
    <w:rsid w:val="00FB6690"/>
    <w:rsid w:val="00FC60C0"/>
    <w:rsid w:val="00FD05D4"/>
    <w:rsid w:val="00FD08FD"/>
    <w:rsid w:val="00FD1F28"/>
    <w:rsid w:val="00FD3C00"/>
    <w:rsid w:val="00FD62FB"/>
    <w:rsid w:val="00FE0A48"/>
    <w:rsid w:val="00FE3BDF"/>
    <w:rsid w:val="00FE446D"/>
    <w:rsid w:val="00FE6A56"/>
    <w:rsid w:val="00FE7065"/>
    <w:rsid w:val="00FF11AD"/>
    <w:rsid w:val="00FF22C0"/>
    <w:rsid w:val="00FF39B6"/>
    <w:rsid w:val="00FF4062"/>
    <w:rsid w:val="00FF59EC"/>
    <w:rsid w:val="00FF6203"/>
    <w:rsid w:val="00FF695F"/>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401D1-4964-42BC-A3E1-B2A7C7FF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46"/>
    <w:pPr>
      <w:spacing w:after="0" w:line="240" w:lineRule="auto"/>
    </w:pPr>
    <w:rPr>
      <w:rFonts w:ascii="Times New Roman" w:eastAsia="Times New Roman" w:hAnsi="Times New Roman" w:cs="Times New Roman"/>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ica.purijeka@dirh.hr" TargetMode="External"/><Relationship Id="rId3" Type="http://schemas.openxmlformats.org/officeDocument/2006/relationships/settings" Target="settings.xml"/><Relationship Id="rId7" Type="http://schemas.openxmlformats.org/officeDocument/2006/relationships/hyperlink" Target="mailto:pisarnica.purijeka@dir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sarnica.purijeka@dirh.hr" TargetMode="External"/><Relationship Id="rId5" Type="http://schemas.openxmlformats.org/officeDocument/2006/relationships/hyperlink" Target="mailto:pisarnica.purijeka@dirh.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3270</Words>
  <Characters>18644</Characters>
  <Application>Microsoft Office Word</Application>
  <DocSecurity>0</DocSecurity>
  <Lines>155</Lines>
  <Paragraphs>43</Paragraphs>
  <ScaleCrop>false</ScaleCrop>
  <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Cvetković Martina</dc:creator>
  <cp:keywords/>
  <dc:description/>
  <cp:lastModifiedBy>Cvetković Martina</cp:lastModifiedBy>
  <cp:revision>4</cp:revision>
  <dcterms:created xsi:type="dcterms:W3CDTF">2020-11-19T12:50:00Z</dcterms:created>
  <dcterms:modified xsi:type="dcterms:W3CDTF">2020-11-19T13:02:00Z</dcterms:modified>
</cp:coreProperties>
</file>