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095"/>
        <w:gridCol w:w="8395"/>
      </w:tblGrid>
      <w:tr w:rsidR="006C552F" w:rsidRPr="0089683D" w:rsidTr="005831D7">
        <w:trPr>
          <w:trHeight w:val="416"/>
        </w:trPr>
        <w:tc>
          <w:tcPr>
            <w:tcW w:w="10490" w:type="dxa"/>
            <w:gridSpan w:val="2"/>
            <w:vAlign w:val="center"/>
          </w:tcPr>
          <w:p w:rsidR="006C552F" w:rsidRPr="0089683D" w:rsidRDefault="006C552F" w:rsidP="009B0BCF">
            <w:pPr>
              <w:jc w:val="center"/>
              <w:rPr>
                <w:rFonts w:ascii="Arial" w:hAnsi="Arial" w:cs="Arial"/>
                <w:b/>
                <w:szCs w:val="22"/>
              </w:rPr>
            </w:pPr>
            <w:r w:rsidRPr="0089683D">
              <w:rPr>
                <w:rFonts w:ascii="Arial" w:hAnsi="Arial" w:cs="Arial"/>
                <w:b/>
                <w:szCs w:val="22"/>
              </w:rPr>
              <w:t>IZVJEŠĆE O PROVEDENOM SAVJETOVANJU S JAVNOŠĆU</w:t>
            </w:r>
          </w:p>
        </w:tc>
      </w:tr>
      <w:tr w:rsidR="006C552F" w:rsidRPr="00314A9C" w:rsidTr="005831D7">
        <w:trPr>
          <w:trHeight w:val="415"/>
        </w:trPr>
        <w:tc>
          <w:tcPr>
            <w:tcW w:w="10490" w:type="dxa"/>
            <w:gridSpan w:val="2"/>
            <w:vAlign w:val="center"/>
          </w:tcPr>
          <w:p w:rsidR="006C552F" w:rsidRPr="00A361A4" w:rsidRDefault="006C552F" w:rsidP="005831D7">
            <w:pPr>
              <w:ind w:left="1410" w:hanging="1410"/>
              <w:jc w:val="both"/>
              <w:rPr>
                <w:rFonts w:ascii="Arial" w:hAnsi="Arial" w:cs="Arial"/>
                <w:b/>
                <w:sz w:val="20"/>
              </w:rPr>
            </w:pPr>
            <w:r w:rsidRPr="00A361A4">
              <w:rPr>
                <w:rFonts w:ascii="Arial" w:hAnsi="Arial" w:cs="Arial"/>
                <w:b/>
                <w:sz w:val="20"/>
              </w:rPr>
              <w:t xml:space="preserve">Naziv akta o kojem je savjetovanje provedeno: </w:t>
            </w:r>
          </w:p>
          <w:p w:rsidR="006C552F" w:rsidRPr="00314A9C" w:rsidRDefault="006C552F" w:rsidP="00F07F0D">
            <w:pPr>
              <w:jc w:val="both"/>
              <w:rPr>
                <w:rFonts w:ascii="Arial" w:hAnsi="Arial" w:cs="Arial"/>
                <w:sz w:val="20"/>
              </w:rPr>
            </w:pPr>
            <w:r w:rsidRPr="00314A9C">
              <w:rPr>
                <w:rFonts w:ascii="Arial" w:hAnsi="Arial" w:cs="Arial"/>
                <w:sz w:val="20"/>
              </w:rPr>
              <w:t>Nacrt prijedloga Programa javnih potreba u predškolskom odgoju i obrazovanju te skrbi o djeci rane i predškolske dobi Grada Rijeke za pedagošku 202</w:t>
            </w:r>
            <w:r w:rsidR="00F07F0D">
              <w:rPr>
                <w:rFonts w:ascii="Arial" w:hAnsi="Arial" w:cs="Arial"/>
                <w:sz w:val="20"/>
              </w:rPr>
              <w:t>2</w:t>
            </w:r>
            <w:r w:rsidRPr="00314A9C">
              <w:rPr>
                <w:rFonts w:ascii="Arial" w:hAnsi="Arial" w:cs="Arial"/>
                <w:sz w:val="20"/>
              </w:rPr>
              <w:t>./202</w:t>
            </w:r>
            <w:r w:rsidR="00F07F0D">
              <w:rPr>
                <w:rFonts w:ascii="Arial" w:hAnsi="Arial" w:cs="Arial"/>
                <w:sz w:val="20"/>
              </w:rPr>
              <w:t>3</w:t>
            </w:r>
            <w:r w:rsidRPr="00314A9C">
              <w:rPr>
                <w:rFonts w:ascii="Arial" w:hAnsi="Arial" w:cs="Arial"/>
                <w:sz w:val="20"/>
              </w:rPr>
              <w:t>. godinu.</w:t>
            </w:r>
          </w:p>
        </w:tc>
      </w:tr>
      <w:tr w:rsidR="006C552F" w:rsidRPr="00314A9C" w:rsidTr="005831D7">
        <w:trPr>
          <w:trHeight w:val="583"/>
        </w:trPr>
        <w:tc>
          <w:tcPr>
            <w:tcW w:w="10490" w:type="dxa"/>
            <w:gridSpan w:val="2"/>
            <w:tcBorders>
              <w:bottom w:val="single" w:sz="12" w:space="0" w:color="auto"/>
            </w:tcBorders>
            <w:vAlign w:val="center"/>
          </w:tcPr>
          <w:p w:rsidR="006C552F" w:rsidRPr="00314A9C" w:rsidRDefault="006C552F" w:rsidP="00F07F0D">
            <w:pPr>
              <w:jc w:val="both"/>
              <w:rPr>
                <w:rFonts w:ascii="Arial" w:hAnsi="Arial" w:cs="Arial"/>
                <w:sz w:val="20"/>
                <w:lang w:eastAsia="hr-HR"/>
              </w:rPr>
            </w:pPr>
            <w:r w:rsidRPr="00A361A4">
              <w:rPr>
                <w:rFonts w:ascii="Arial" w:hAnsi="Arial" w:cs="Arial"/>
                <w:b/>
                <w:sz w:val="20"/>
                <w:lang w:eastAsia="hr-HR"/>
              </w:rPr>
              <w:t>Vrijeme trajanja savjetovanja</w:t>
            </w:r>
            <w:r w:rsidRPr="00314A9C">
              <w:rPr>
                <w:rFonts w:ascii="Arial" w:hAnsi="Arial" w:cs="Arial"/>
                <w:sz w:val="20"/>
                <w:lang w:eastAsia="hr-HR"/>
              </w:rPr>
              <w:t xml:space="preserve">: </w:t>
            </w:r>
            <w:r w:rsidRPr="00314A9C">
              <w:rPr>
                <w:rFonts w:ascii="Arial" w:hAnsi="Arial" w:cs="Arial"/>
                <w:sz w:val="20"/>
              </w:rPr>
              <w:t xml:space="preserve">Savjetovanje je provedeno u trajanju od 30 dana odnosno od </w:t>
            </w:r>
            <w:r w:rsidR="00F07F0D">
              <w:rPr>
                <w:rFonts w:ascii="Arial" w:hAnsi="Arial" w:cs="Arial"/>
                <w:sz w:val="20"/>
              </w:rPr>
              <w:t>7</w:t>
            </w:r>
            <w:r w:rsidRPr="00314A9C">
              <w:rPr>
                <w:rFonts w:ascii="Arial" w:hAnsi="Arial" w:cs="Arial"/>
                <w:sz w:val="20"/>
              </w:rPr>
              <w:t xml:space="preserve">. </w:t>
            </w:r>
            <w:r w:rsidR="00F07F0D">
              <w:rPr>
                <w:rFonts w:ascii="Arial" w:hAnsi="Arial" w:cs="Arial"/>
                <w:sz w:val="20"/>
              </w:rPr>
              <w:t>ožujka</w:t>
            </w:r>
            <w:r w:rsidRPr="00314A9C">
              <w:rPr>
                <w:rFonts w:ascii="Arial" w:hAnsi="Arial" w:cs="Arial"/>
                <w:sz w:val="20"/>
              </w:rPr>
              <w:t xml:space="preserve"> do </w:t>
            </w:r>
            <w:r w:rsidR="00F07F0D">
              <w:rPr>
                <w:rFonts w:ascii="Arial" w:hAnsi="Arial" w:cs="Arial"/>
                <w:sz w:val="20"/>
              </w:rPr>
              <w:t>6</w:t>
            </w:r>
            <w:r w:rsidRPr="00314A9C">
              <w:rPr>
                <w:rFonts w:ascii="Arial" w:hAnsi="Arial" w:cs="Arial"/>
                <w:sz w:val="20"/>
              </w:rPr>
              <w:t xml:space="preserve">. </w:t>
            </w:r>
            <w:r w:rsidR="00F07F0D">
              <w:rPr>
                <w:rFonts w:ascii="Arial" w:hAnsi="Arial" w:cs="Arial"/>
                <w:sz w:val="20"/>
              </w:rPr>
              <w:t>travnja</w:t>
            </w:r>
            <w:r w:rsidRPr="00314A9C">
              <w:rPr>
                <w:rFonts w:ascii="Arial" w:hAnsi="Arial" w:cs="Arial"/>
                <w:sz w:val="20"/>
              </w:rPr>
              <w:t xml:space="preserve"> 202</w:t>
            </w:r>
            <w:r w:rsidR="00F07F0D">
              <w:rPr>
                <w:rFonts w:ascii="Arial" w:hAnsi="Arial" w:cs="Arial"/>
                <w:sz w:val="20"/>
              </w:rPr>
              <w:t>2</w:t>
            </w:r>
            <w:r w:rsidRPr="00314A9C">
              <w:rPr>
                <w:rFonts w:ascii="Arial" w:hAnsi="Arial" w:cs="Arial"/>
                <w:sz w:val="20"/>
              </w:rPr>
              <w:t>. godine.</w:t>
            </w:r>
          </w:p>
        </w:tc>
      </w:tr>
      <w:tr w:rsidR="006C552F" w:rsidRPr="00314A9C" w:rsidTr="005831D7">
        <w:trPr>
          <w:trHeight w:val="845"/>
        </w:trPr>
        <w:tc>
          <w:tcPr>
            <w:tcW w:w="2095" w:type="dxa"/>
            <w:tcBorders>
              <w:top w:val="single" w:sz="12" w:space="0" w:color="auto"/>
              <w:bottom w:val="single" w:sz="18" w:space="0" w:color="auto"/>
            </w:tcBorders>
            <w:vAlign w:val="center"/>
          </w:tcPr>
          <w:p w:rsidR="006C552F" w:rsidRPr="00A361A4" w:rsidRDefault="006C552F" w:rsidP="005831D7">
            <w:pPr>
              <w:jc w:val="center"/>
              <w:rPr>
                <w:rFonts w:ascii="Arial" w:hAnsi="Arial" w:cs="Arial"/>
                <w:b/>
                <w:sz w:val="20"/>
              </w:rPr>
            </w:pPr>
            <w:r w:rsidRPr="00A361A4">
              <w:rPr>
                <w:rFonts w:ascii="Arial" w:hAnsi="Arial" w:cs="Arial"/>
                <w:b/>
                <w:sz w:val="20"/>
              </w:rPr>
              <w:t>Cilj i glavne teme savjetovanja</w:t>
            </w:r>
          </w:p>
        </w:tc>
        <w:tc>
          <w:tcPr>
            <w:tcW w:w="8395" w:type="dxa"/>
            <w:tcBorders>
              <w:top w:val="single" w:sz="12" w:space="0" w:color="auto"/>
              <w:bottom w:val="single" w:sz="18" w:space="0" w:color="auto"/>
            </w:tcBorders>
            <w:vAlign w:val="center"/>
          </w:tcPr>
          <w:p w:rsidR="006C552F" w:rsidRPr="00314A9C" w:rsidRDefault="006C552F" w:rsidP="009B0BCF">
            <w:pPr>
              <w:jc w:val="both"/>
              <w:rPr>
                <w:rFonts w:ascii="Arial" w:hAnsi="Arial" w:cs="Arial"/>
                <w:sz w:val="20"/>
              </w:rPr>
            </w:pPr>
            <w:r w:rsidRPr="00314A9C">
              <w:rPr>
                <w:rFonts w:ascii="Arial" w:hAnsi="Arial" w:cs="Arial"/>
                <w:sz w:val="20"/>
              </w:rPr>
              <w:t>Osnovni cilj savjetovanja bio je dobivanje povratnih informacija od zainteresirane javnosti u vezi predloženog Programa javnih potreba u predškolskom odgoju i obrazovanju te skrbi o djeci rane i predškolske dobi Grada Rijeke za pedagošku 202</w:t>
            </w:r>
            <w:r w:rsidR="00F07F0D">
              <w:rPr>
                <w:rFonts w:ascii="Arial" w:hAnsi="Arial" w:cs="Arial"/>
                <w:sz w:val="20"/>
              </w:rPr>
              <w:t>2</w:t>
            </w:r>
            <w:r w:rsidRPr="00314A9C">
              <w:rPr>
                <w:rFonts w:ascii="Arial" w:hAnsi="Arial" w:cs="Arial"/>
                <w:sz w:val="20"/>
              </w:rPr>
              <w:t>./202</w:t>
            </w:r>
            <w:r w:rsidR="00F07F0D">
              <w:rPr>
                <w:rFonts w:ascii="Arial" w:hAnsi="Arial" w:cs="Arial"/>
                <w:sz w:val="20"/>
              </w:rPr>
              <w:t>3</w:t>
            </w:r>
            <w:r w:rsidRPr="00314A9C">
              <w:rPr>
                <w:rFonts w:ascii="Arial" w:hAnsi="Arial" w:cs="Arial"/>
                <w:sz w:val="20"/>
              </w:rPr>
              <w:t>. godinu.</w:t>
            </w:r>
          </w:p>
        </w:tc>
      </w:tr>
    </w:tbl>
    <w:p w:rsidR="006C552F" w:rsidRPr="0089683D" w:rsidRDefault="006C552F" w:rsidP="006C552F">
      <w:pPr>
        <w:jc w:val="center"/>
        <w:rPr>
          <w:rFonts w:ascii="Arial" w:hAnsi="Arial" w:cs="Arial"/>
          <w:sz w:val="21"/>
          <w:szCs w:val="21"/>
        </w:rPr>
      </w:pPr>
    </w:p>
    <w:tbl>
      <w:tblPr>
        <w:tblW w:w="5812" w:type="pct"/>
        <w:tblInd w:w="-73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707"/>
        <w:gridCol w:w="1553"/>
        <w:gridCol w:w="1710"/>
        <w:gridCol w:w="3401"/>
        <w:gridCol w:w="3120"/>
      </w:tblGrid>
      <w:tr w:rsidR="006C552F" w:rsidRPr="0089683D" w:rsidTr="00DB53B1">
        <w:tc>
          <w:tcPr>
            <w:tcW w:w="337" w:type="pct"/>
            <w:shd w:val="clear" w:color="auto" w:fill="E7E6E6" w:themeFill="background2"/>
            <w:vAlign w:val="center"/>
          </w:tcPr>
          <w:p w:rsidR="006C552F" w:rsidRPr="00827CF7" w:rsidRDefault="006C552F" w:rsidP="005831D7">
            <w:pPr>
              <w:jc w:val="center"/>
              <w:rPr>
                <w:rFonts w:ascii="Arial" w:hAnsi="Arial" w:cs="Arial"/>
                <w:b/>
                <w:sz w:val="20"/>
              </w:rPr>
            </w:pPr>
            <w:r w:rsidRPr="00827CF7">
              <w:rPr>
                <w:rFonts w:ascii="Arial" w:hAnsi="Arial" w:cs="Arial"/>
                <w:b/>
                <w:sz w:val="20"/>
              </w:rPr>
              <w:t>Red. broj</w:t>
            </w:r>
          </w:p>
        </w:tc>
        <w:tc>
          <w:tcPr>
            <w:tcW w:w="740" w:type="pct"/>
            <w:shd w:val="clear" w:color="auto" w:fill="E7E6E6" w:themeFill="background2"/>
            <w:vAlign w:val="center"/>
          </w:tcPr>
          <w:p w:rsidR="006C552F" w:rsidRPr="00827CF7" w:rsidRDefault="006C552F" w:rsidP="005831D7">
            <w:pPr>
              <w:jc w:val="center"/>
              <w:rPr>
                <w:rFonts w:ascii="Arial" w:hAnsi="Arial" w:cs="Arial"/>
                <w:b/>
                <w:sz w:val="20"/>
              </w:rPr>
            </w:pPr>
            <w:r w:rsidRPr="00827CF7">
              <w:rPr>
                <w:rFonts w:ascii="Arial" w:hAnsi="Arial" w:cs="Arial"/>
                <w:b/>
                <w:sz w:val="20"/>
              </w:rPr>
              <w:t>Naziv dionika (pojedinac, organizacija, institucija)</w:t>
            </w:r>
          </w:p>
        </w:tc>
        <w:tc>
          <w:tcPr>
            <w:tcW w:w="815" w:type="pct"/>
            <w:shd w:val="clear" w:color="auto" w:fill="E7E6E6" w:themeFill="background2"/>
            <w:vAlign w:val="center"/>
          </w:tcPr>
          <w:p w:rsidR="006C552F" w:rsidRPr="00827CF7" w:rsidRDefault="006C552F" w:rsidP="005831D7">
            <w:pPr>
              <w:jc w:val="center"/>
              <w:rPr>
                <w:rFonts w:ascii="Arial" w:hAnsi="Arial" w:cs="Arial"/>
                <w:b/>
                <w:sz w:val="20"/>
              </w:rPr>
            </w:pPr>
            <w:r w:rsidRPr="00827CF7">
              <w:rPr>
                <w:rFonts w:ascii="Arial" w:hAnsi="Arial" w:cs="Arial"/>
                <w:b/>
                <w:sz w:val="20"/>
              </w:rPr>
              <w:t>Članak na koji se odnosi primjedba/</w:t>
            </w:r>
          </w:p>
          <w:p w:rsidR="006C552F" w:rsidRPr="00827CF7" w:rsidRDefault="006C552F" w:rsidP="005831D7">
            <w:pPr>
              <w:jc w:val="center"/>
              <w:rPr>
                <w:rFonts w:ascii="Arial" w:hAnsi="Arial" w:cs="Arial"/>
                <w:b/>
                <w:sz w:val="20"/>
              </w:rPr>
            </w:pPr>
            <w:r w:rsidRPr="00827CF7">
              <w:rPr>
                <w:rFonts w:ascii="Arial" w:hAnsi="Arial" w:cs="Arial"/>
                <w:b/>
                <w:sz w:val="20"/>
              </w:rPr>
              <w:t>prijedlog</w:t>
            </w:r>
          </w:p>
        </w:tc>
        <w:tc>
          <w:tcPr>
            <w:tcW w:w="1621" w:type="pct"/>
            <w:shd w:val="clear" w:color="auto" w:fill="E7E6E6" w:themeFill="background2"/>
            <w:vAlign w:val="center"/>
          </w:tcPr>
          <w:p w:rsidR="006C552F" w:rsidRPr="00827CF7" w:rsidRDefault="006C552F" w:rsidP="005831D7">
            <w:pPr>
              <w:jc w:val="center"/>
              <w:rPr>
                <w:rFonts w:ascii="Arial" w:hAnsi="Arial" w:cs="Arial"/>
                <w:b/>
                <w:sz w:val="20"/>
              </w:rPr>
            </w:pPr>
            <w:r w:rsidRPr="00827CF7">
              <w:rPr>
                <w:rFonts w:ascii="Arial" w:hAnsi="Arial" w:cs="Arial"/>
                <w:b/>
                <w:sz w:val="20"/>
              </w:rPr>
              <w:t>Tekst primjedbe/prijedloga</w:t>
            </w:r>
          </w:p>
        </w:tc>
        <w:tc>
          <w:tcPr>
            <w:tcW w:w="1487" w:type="pct"/>
            <w:shd w:val="clear" w:color="auto" w:fill="E7E6E6" w:themeFill="background2"/>
            <w:vAlign w:val="center"/>
          </w:tcPr>
          <w:p w:rsidR="006C552F" w:rsidRPr="00827CF7" w:rsidRDefault="006C552F" w:rsidP="005831D7">
            <w:pPr>
              <w:jc w:val="center"/>
              <w:rPr>
                <w:rFonts w:ascii="Arial" w:hAnsi="Arial" w:cs="Arial"/>
                <w:b/>
                <w:sz w:val="20"/>
              </w:rPr>
            </w:pPr>
            <w:r w:rsidRPr="00827CF7">
              <w:rPr>
                <w:rFonts w:ascii="Arial" w:hAnsi="Arial" w:cs="Arial"/>
                <w:b/>
                <w:sz w:val="20"/>
              </w:rPr>
              <w:t>Prihvaćanje/ neprihvaćanje primjedbe ili prijedloga</w:t>
            </w:r>
          </w:p>
        </w:tc>
      </w:tr>
      <w:tr w:rsidR="006C552F" w:rsidRPr="0089683D" w:rsidTr="00DB53B1">
        <w:tc>
          <w:tcPr>
            <w:tcW w:w="337" w:type="pct"/>
            <w:vAlign w:val="center"/>
          </w:tcPr>
          <w:p w:rsidR="006C552F" w:rsidRPr="00F015C8" w:rsidRDefault="006C552F" w:rsidP="005831D7">
            <w:pPr>
              <w:ind w:left="-426" w:firstLine="426"/>
              <w:jc w:val="center"/>
              <w:rPr>
                <w:rFonts w:ascii="Arial" w:hAnsi="Arial" w:cs="Arial"/>
                <w:sz w:val="18"/>
                <w:szCs w:val="18"/>
              </w:rPr>
            </w:pPr>
            <w:r w:rsidRPr="00F015C8">
              <w:rPr>
                <w:rFonts w:ascii="Arial" w:hAnsi="Arial" w:cs="Arial"/>
                <w:sz w:val="18"/>
                <w:szCs w:val="18"/>
              </w:rPr>
              <w:t>1.</w:t>
            </w:r>
          </w:p>
        </w:tc>
        <w:tc>
          <w:tcPr>
            <w:tcW w:w="740" w:type="pct"/>
            <w:vAlign w:val="center"/>
          </w:tcPr>
          <w:p w:rsidR="006C552F" w:rsidRPr="00F015C8" w:rsidRDefault="00F07F0D" w:rsidP="005831D7">
            <w:pPr>
              <w:jc w:val="center"/>
              <w:rPr>
                <w:rFonts w:ascii="Arial" w:hAnsi="Arial" w:cs="Arial"/>
                <w:sz w:val="18"/>
                <w:szCs w:val="18"/>
              </w:rPr>
            </w:pPr>
            <w:r w:rsidRPr="00F07F0D">
              <w:rPr>
                <w:rFonts w:ascii="Arial" w:hAnsi="Arial" w:cs="Arial"/>
                <w:sz w:val="18"/>
                <w:szCs w:val="18"/>
              </w:rPr>
              <w:t>Milorad Blečić</w:t>
            </w:r>
          </w:p>
        </w:tc>
        <w:tc>
          <w:tcPr>
            <w:tcW w:w="815" w:type="pct"/>
            <w:vAlign w:val="center"/>
          </w:tcPr>
          <w:p w:rsidR="006C552F" w:rsidRPr="00F015C8" w:rsidRDefault="00E926A5" w:rsidP="007378FF">
            <w:pPr>
              <w:jc w:val="center"/>
              <w:rPr>
                <w:rFonts w:ascii="Arial" w:hAnsi="Arial" w:cs="Arial"/>
                <w:sz w:val="18"/>
                <w:szCs w:val="18"/>
              </w:rPr>
            </w:pPr>
            <w:r w:rsidRPr="00E926A5">
              <w:rPr>
                <w:rFonts w:ascii="Arial" w:hAnsi="Arial" w:cs="Arial"/>
                <w:sz w:val="18"/>
                <w:szCs w:val="18"/>
              </w:rPr>
              <w:t xml:space="preserve">U </w:t>
            </w:r>
            <w:r w:rsidR="007378FF">
              <w:rPr>
                <w:rFonts w:ascii="Arial" w:hAnsi="Arial" w:cs="Arial"/>
                <w:sz w:val="18"/>
                <w:szCs w:val="18"/>
              </w:rPr>
              <w:t>prijedlogu</w:t>
            </w:r>
            <w:r w:rsidRPr="00E926A5">
              <w:rPr>
                <w:rFonts w:ascii="Arial" w:hAnsi="Arial" w:cs="Arial"/>
                <w:sz w:val="18"/>
                <w:szCs w:val="18"/>
              </w:rPr>
              <w:t xml:space="preserve"> nije izričito navedeno na koji se članak </w:t>
            </w:r>
            <w:r>
              <w:rPr>
                <w:rFonts w:ascii="Arial" w:hAnsi="Arial" w:cs="Arial"/>
                <w:sz w:val="18"/>
                <w:szCs w:val="18"/>
              </w:rPr>
              <w:t>odnosi</w:t>
            </w:r>
          </w:p>
        </w:tc>
        <w:tc>
          <w:tcPr>
            <w:tcW w:w="1621" w:type="pct"/>
            <w:vAlign w:val="center"/>
          </w:tcPr>
          <w:p w:rsidR="006C552F" w:rsidRPr="003A4CEC" w:rsidRDefault="00E926A5" w:rsidP="00CF1DC8">
            <w:pPr>
              <w:jc w:val="center"/>
              <w:rPr>
                <w:rFonts w:ascii="Arial" w:hAnsi="Arial" w:cs="Arial"/>
                <w:sz w:val="18"/>
                <w:szCs w:val="18"/>
              </w:rPr>
            </w:pPr>
            <w:r>
              <w:rPr>
                <w:rFonts w:ascii="Arial" w:hAnsi="Arial" w:cs="Arial"/>
                <w:sz w:val="18"/>
                <w:szCs w:val="18"/>
              </w:rPr>
              <w:t xml:space="preserve">Podnositelj predlaže na prostoru </w:t>
            </w:r>
            <w:r w:rsidRPr="003A4CEC">
              <w:rPr>
                <w:rFonts w:ascii="Arial" w:hAnsi="Arial" w:cs="Arial"/>
                <w:sz w:val="18"/>
                <w:szCs w:val="18"/>
              </w:rPr>
              <w:t xml:space="preserve">bivšeg terminala </w:t>
            </w:r>
            <w:proofErr w:type="spellStart"/>
            <w:r w:rsidRPr="003A4CEC">
              <w:rPr>
                <w:rFonts w:ascii="Arial" w:hAnsi="Arial" w:cs="Arial"/>
                <w:sz w:val="18"/>
                <w:szCs w:val="18"/>
              </w:rPr>
              <w:t>Martinkovac</w:t>
            </w:r>
            <w:proofErr w:type="spellEnd"/>
            <w:r w:rsidRPr="003A4CEC">
              <w:rPr>
                <w:rFonts w:ascii="Arial" w:hAnsi="Arial" w:cs="Arial"/>
                <w:sz w:val="18"/>
                <w:szCs w:val="18"/>
              </w:rPr>
              <w:t xml:space="preserve"> izgradi</w:t>
            </w:r>
            <w:r w:rsidR="00CF1DC8">
              <w:rPr>
                <w:rFonts w:ascii="Arial" w:hAnsi="Arial" w:cs="Arial"/>
                <w:sz w:val="18"/>
                <w:szCs w:val="18"/>
              </w:rPr>
              <w:t>ti</w:t>
            </w:r>
            <w:r w:rsidRPr="003A4CEC">
              <w:rPr>
                <w:rFonts w:ascii="Arial" w:hAnsi="Arial" w:cs="Arial"/>
                <w:sz w:val="18"/>
                <w:szCs w:val="18"/>
              </w:rPr>
              <w:t xml:space="preserve"> vrtić</w:t>
            </w:r>
            <w:r>
              <w:rPr>
                <w:rFonts w:ascii="Arial" w:hAnsi="Arial" w:cs="Arial"/>
                <w:sz w:val="18"/>
                <w:szCs w:val="18"/>
              </w:rPr>
              <w:t>,</w:t>
            </w:r>
            <w:r w:rsidRPr="003A4CEC">
              <w:rPr>
                <w:rFonts w:ascii="Arial" w:hAnsi="Arial" w:cs="Arial"/>
                <w:sz w:val="18"/>
                <w:szCs w:val="18"/>
              </w:rPr>
              <w:t xml:space="preserve">  jaslice </w:t>
            </w:r>
            <w:r>
              <w:rPr>
                <w:rFonts w:ascii="Arial" w:hAnsi="Arial" w:cs="Arial"/>
                <w:sz w:val="18"/>
                <w:szCs w:val="18"/>
              </w:rPr>
              <w:t>te javn</w:t>
            </w:r>
            <w:r w:rsidR="00CF1DC8">
              <w:rPr>
                <w:rFonts w:ascii="Arial" w:hAnsi="Arial" w:cs="Arial"/>
                <w:sz w:val="18"/>
                <w:szCs w:val="18"/>
              </w:rPr>
              <w:t>u</w:t>
            </w:r>
            <w:r>
              <w:rPr>
                <w:rFonts w:ascii="Arial" w:hAnsi="Arial" w:cs="Arial"/>
                <w:sz w:val="18"/>
                <w:szCs w:val="18"/>
              </w:rPr>
              <w:t xml:space="preserve"> zelen</w:t>
            </w:r>
            <w:r w:rsidR="00CF1DC8">
              <w:rPr>
                <w:rFonts w:ascii="Arial" w:hAnsi="Arial" w:cs="Arial"/>
                <w:sz w:val="18"/>
                <w:szCs w:val="18"/>
              </w:rPr>
              <w:t>u</w:t>
            </w:r>
            <w:r>
              <w:rPr>
                <w:rFonts w:ascii="Arial" w:hAnsi="Arial" w:cs="Arial"/>
                <w:sz w:val="18"/>
                <w:szCs w:val="18"/>
              </w:rPr>
              <w:t xml:space="preserve"> površin</w:t>
            </w:r>
            <w:r w:rsidR="00CF1DC8">
              <w:rPr>
                <w:rFonts w:ascii="Arial" w:hAnsi="Arial" w:cs="Arial"/>
                <w:sz w:val="18"/>
                <w:szCs w:val="18"/>
              </w:rPr>
              <w:t>u</w:t>
            </w:r>
            <w:r>
              <w:rPr>
                <w:rFonts w:ascii="Arial" w:hAnsi="Arial" w:cs="Arial"/>
                <w:sz w:val="18"/>
                <w:szCs w:val="18"/>
              </w:rPr>
              <w:t>.</w:t>
            </w:r>
          </w:p>
        </w:tc>
        <w:tc>
          <w:tcPr>
            <w:tcW w:w="1487" w:type="pct"/>
            <w:vAlign w:val="center"/>
          </w:tcPr>
          <w:p w:rsidR="006C552F" w:rsidRPr="00003F11" w:rsidRDefault="00F07F0D" w:rsidP="006842A3">
            <w:pPr>
              <w:jc w:val="center"/>
              <w:rPr>
                <w:rFonts w:ascii="Arial" w:hAnsi="Arial" w:cs="Arial"/>
                <w:sz w:val="18"/>
                <w:szCs w:val="18"/>
              </w:rPr>
            </w:pPr>
            <w:r w:rsidRPr="009A7F88">
              <w:rPr>
                <w:rFonts w:ascii="Arial" w:hAnsi="Arial" w:cs="Arial"/>
                <w:sz w:val="18"/>
                <w:szCs w:val="18"/>
              </w:rPr>
              <w:t xml:space="preserve">Prijedlog je razmotren ali nije prihvaćen, budući </w:t>
            </w:r>
            <w:r>
              <w:rPr>
                <w:rFonts w:ascii="Arial" w:hAnsi="Arial" w:cs="Arial"/>
                <w:sz w:val="18"/>
                <w:szCs w:val="18"/>
              </w:rPr>
              <w:t>da</w:t>
            </w:r>
            <w:r w:rsidR="006842A3">
              <w:rPr>
                <w:rFonts w:ascii="Arial" w:hAnsi="Arial" w:cs="Arial"/>
                <w:sz w:val="18"/>
                <w:szCs w:val="18"/>
              </w:rPr>
              <w:t xml:space="preserve"> se isti ne odnosi na sadržaj koji se propisuje ovim </w:t>
            </w:r>
            <w:r w:rsidR="006842A3" w:rsidRPr="006842A3">
              <w:rPr>
                <w:rFonts w:ascii="Arial" w:hAnsi="Arial" w:cs="Arial"/>
                <w:sz w:val="18"/>
                <w:szCs w:val="18"/>
              </w:rPr>
              <w:t>Nacrtom prijedloga Programa</w:t>
            </w:r>
            <w:r w:rsidR="006842A3">
              <w:rPr>
                <w:rFonts w:ascii="Arial" w:hAnsi="Arial" w:cs="Arial"/>
                <w:sz w:val="18"/>
                <w:szCs w:val="18"/>
              </w:rPr>
              <w:t>.</w:t>
            </w:r>
            <w:r>
              <w:rPr>
                <w:rFonts w:ascii="Arial" w:hAnsi="Arial" w:cs="Arial"/>
                <w:sz w:val="18"/>
                <w:szCs w:val="18"/>
              </w:rPr>
              <w:t xml:space="preserve"> </w:t>
            </w:r>
          </w:p>
        </w:tc>
        <w:bookmarkStart w:id="0" w:name="_GoBack"/>
        <w:bookmarkEnd w:id="0"/>
      </w:tr>
      <w:tr w:rsidR="006C552F" w:rsidRPr="0089683D" w:rsidTr="00DB53B1">
        <w:tc>
          <w:tcPr>
            <w:tcW w:w="337" w:type="pct"/>
            <w:vAlign w:val="center"/>
          </w:tcPr>
          <w:p w:rsidR="006C552F" w:rsidRPr="00F015C8" w:rsidRDefault="006C552F" w:rsidP="005831D7">
            <w:pPr>
              <w:ind w:left="-426" w:firstLine="426"/>
              <w:jc w:val="center"/>
              <w:rPr>
                <w:rFonts w:ascii="Arial" w:hAnsi="Arial" w:cs="Arial"/>
                <w:sz w:val="18"/>
                <w:szCs w:val="18"/>
              </w:rPr>
            </w:pPr>
            <w:r>
              <w:rPr>
                <w:rFonts w:ascii="Arial" w:hAnsi="Arial" w:cs="Arial"/>
                <w:sz w:val="18"/>
                <w:szCs w:val="18"/>
              </w:rPr>
              <w:t>2.</w:t>
            </w:r>
          </w:p>
        </w:tc>
        <w:tc>
          <w:tcPr>
            <w:tcW w:w="740" w:type="pct"/>
            <w:vAlign w:val="center"/>
          </w:tcPr>
          <w:p w:rsidR="006C552F" w:rsidRDefault="00C013BE" w:rsidP="00C013BE">
            <w:pPr>
              <w:jc w:val="center"/>
              <w:rPr>
                <w:rFonts w:ascii="Arial" w:hAnsi="Arial" w:cs="Arial"/>
                <w:sz w:val="18"/>
                <w:szCs w:val="18"/>
              </w:rPr>
            </w:pPr>
            <w:r w:rsidRPr="00C013BE">
              <w:rPr>
                <w:rFonts w:ascii="Arial" w:hAnsi="Arial" w:cs="Arial"/>
                <w:sz w:val="18"/>
                <w:szCs w:val="18"/>
              </w:rPr>
              <w:t xml:space="preserve">Nataša </w:t>
            </w:r>
            <w:proofErr w:type="spellStart"/>
            <w:r w:rsidRPr="00C013BE">
              <w:rPr>
                <w:rFonts w:ascii="Arial" w:hAnsi="Arial" w:cs="Arial"/>
                <w:sz w:val="18"/>
                <w:szCs w:val="18"/>
              </w:rPr>
              <w:t>Brodarić</w:t>
            </w:r>
            <w:proofErr w:type="spellEnd"/>
          </w:p>
        </w:tc>
        <w:tc>
          <w:tcPr>
            <w:tcW w:w="815" w:type="pct"/>
            <w:vAlign w:val="center"/>
          </w:tcPr>
          <w:p w:rsidR="006C552F" w:rsidRPr="00827CF7" w:rsidRDefault="00E926A5" w:rsidP="007378FF">
            <w:pPr>
              <w:jc w:val="center"/>
              <w:rPr>
                <w:rFonts w:ascii="Arial" w:hAnsi="Arial" w:cs="Arial"/>
                <w:sz w:val="18"/>
                <w:szCs w:val="18"/>
              </w:rPr>
            </w:pPr>
            <w:r w:rsidRPr="00E926A5">
              <w:rPr>
                <w:rFonts w:ascii="Arial" w:hAnsi="Arial" w:cs="Arial"/>
                <w:sz w:val="18"/>
                <w:szCs w:val="18"/>
              </w:rPr>
              <w:t xml:space="preserve">U </w:t>
            </w:r>
            <w:r w:rsidR="007378FF">
              <w:rPr>
                <w:rFonts w:ascii="Arial" w:hAnsi="Arial" w:cs="Arial"/>
                <w:sz w:val="18"/>
                <w:szCs w:val="18"/>
              </w:rPr>
              <w:t>komentaru</w:t>
            </w:r>
            <w:r w:rsidRPr="00E926A5">
              <w:rPr>
                <w:rFonts w:ascii="Arial" w:hAnsi="Arial" w:cs="Arial"/>
                <w:sz w:val="18"/>
                <w:szCs w:val="18"/>
              </w:rPr>
              <w:t xml:space="preserve"> nije izričito navedeno na koji se članak </w:t>
            </w:r>
            <w:r>
              <w:rPr>
                <w:rFonts w:ascii="Arial" w:hAnsi="Arial" w:cs="Arial"/>
                <w:sz w:val="18"/>
                <w:szCs w:val="18"/>
              </w:rPr>
              <w:t>odnosi</w:t>
            </w:r>
          </w:p>
        </w:tc>
        <w:tc>
          <w:tcPr>
            <w:tcW w:w="1621" w:type="pct"/>
            <w:vAlign w:val="center"/>
          </w:tcPr>
          <w:p w:rsidR="006C552F" w:rsidRPr="00003F11" w:rsidRDefault="00E926A5" w:rsidP="00BB5045">
            <w:pPr>
              <w:jc w:val="center"/>
              <w:rPr>
                <w:rFonts w:ascii="Arial" w:hAnsi="Arial" w:cs="Arial"/>
                <w:sz w:val="18"/>
                <w:szCs w:val="18"/>
              </w:rPr>
            </w:pPr>
            <w:r>
              <w:rPr>
                <w:rFonts w:ascii="Arial" w:hAnsi="Arial" w:cs="Arial"/>
                <w:sz w:val="18"/>
                <w:szCs w:val="18"/>
              </w:rPr>
              <w:t xml:space="preserve">Podnositeljica ističe nezadovoljstvo radom posebnog programa za djecu s teškoćama iz spektra autizma u </w:t>
            </w:r>
            <w:proofErr w:type="spellStart"/>
            <w:r>
              <w:rPr>
                <w:rFonts w:ascii="Arial" w:hAnsi="Arial" w:cs="Arial"/>
                <w:sz w:val="18"/>
                <w:szCs w:val="18"/>
              </w:rPr>
              <w:t>Podcentru</w:t>
            </w:r>
            <w:proofErr w:type="spellEnd"/>
            <w:r>
              <w:rPr>
                <w:rFonts w:ascii="Arial" w:hAnsi="Arial" w:cs="Arial"/>
                <w:sz w:val="18"/>
                <w:szCs w:val="18"/>
              </w:rPr>
              <w:t xml:space="preserve"> Maestral </w:t>
            </w:r>
            <w:r w:rsidR="00BB5045">
              <w:rPr>
                <w:rFonts w:ascii="Arial" w:hAnsi="Arial" w:cs="Arial"/>
                <w:sz w:val="18"/>
                <w:szCs w:val="18"/>
              </w:rPr>
              <w:t xml:space="preserve">zbog kadrovskih promjena </w:t>
            </w:r>
            <w:r>
              <w:rPr>
                <w:rFonts w:ascii="Arial" w:hAnsi="Arial" w:cs="Arial"/>
                <w:sz w:val="18"/>
                <w:szCs w:val="18"/>
              </w:rPr>
              <w:t xml:space="preserve">i </w:t>
            </w:r>
            <w:r w:rsidR="00BB5045">
              <w:rPr>
                <w:rFonts w:ascii="Arial" w:hAnsi="Arial" w:cs="Arial"/>
                <w:sz w:val="18"/>
                <w:szCs w:val="18"/>
              </w:rPr>
              <w:t xml:space="preserve">nezadovoljstvo prijevozom </w:t>
            </w:r>
            <w:r>
              <w:rPr>
                <w:rFonts w:ascii="Arial" w:hAnsi="Arial" w:cs="Arial"/>
                <w:sz w:val="18"/>
                <w:szCs w:val="18"/>
              </w:rPr>
              <w:t>djece s teškoćama</w:t>
            </w:r>
            <w:r w:rsidR="00BB5045">
              <w:rPr>
                <w:rFonts w:ascii="Arial" w:hAnsi="Arial" w:cs="Arial"/>
                <w:sz w:val="18"/>
                <w:szCs w:val="18"/>
              </w:rPr>
              <w:t xml:space="preserve"> zbog čestih kvarova kombi vozila</w:t>
            </w:r>
            <w:r>
              <w:rPr>
                <w:rFonts w:ascii="Arial" w:hAnsi="Arial" w:cs="Arial"/>
                <w:sz w:val="18"/>
                <w:szCs w:val="18"/>
              </w:rPr>
              <w:t xml:space="preserve">. </w:t>
            </w:r>
          </w:p>
        </w:tc>
        <w:tc>
          <w:tcPr>
            <w:tcW w:w="1487" w:type="pct"/>
            <w:vAlign w:val="center"/>
          </w:tcPr>
          <w:p w:rsidR="006C552F" w:rsidRPr="00827CF7" w:rsidRDefault="00C013BE" w:rsidP="00C013BE">
            <w:pPr>
              <w:jc w:val="center"/>
              <w:rPr>
                <w:rFonts w:ascii="Arial" w:hAnsi="Arial" w:cs="Arial"/>
                <w:sz w:val="18"/>
                <w:szCs w:val="18"/>
              </w:rPr>
            </w:pPr>
            <w:r>
              <w:rPr>
                <w:rFonts w:ascii="Arial" w:hAnsi="Arial" w:cs="Arial"/>
                <w:sz w:val="18"/>
                <w:szCs w:val="18"/>
              </w:rPr>
              <w:t>Komentar</w:t>
            </w:r>
            <w:r w:rsidRPr="009A7F88">
              <w:rPr>
                <w:rFonts w:ascii="Arial" w:hAnsi="Arial" w:cs="Arial"/>
                <w:sz w:val="18"/>
                <w:szCs w:val="18"/>
              </w:rPr>
              <w:t xml:space="preserve"> je razmotren </w:t>
            </w:r>
            <w:r w:rsidR="006842A3" w:rsidRPr="009A7F88">
              <w:rPr>
                <w:rFonts w:ascii="Arial" w:hAnsi="Arial" w:cs="Arial"/>
                <w:sz w:val="18"/>
                <w:szCs w:val="18"/>
              </w:rPr>
              <w:t xml:space="preserve">ali nije prihvaćen, budući </w:t>
            </w:r>
            <w:r w:rsidR="006842A3">
              <w:rPr>
                <w:rFonts w:ascii="Arial" w:hAnsi="Arial" w:cs="Arial"/>
                <w:sz w:val="18"/>
                <w:szCs w:val="18"/>
              </w:rPr>
              <w:t xml:space="preserve">da se isti ne odnosi na sadržaj koji se propisuje ovim </w:t>
            </w:r>
            <w:r w:rsidR="006842A3" w:rsidRPr="006842A3">
              <w:rPr>
                <w:rFonts w:ascii="Arial" w:hAnsi="Arial" w:cs="Arial"/>
                <w:sz w:val="18"/>
                <w:szCs w:val="18"/>
              </w:rPr>
              <w:t>Nacrtom prijedloga Programa</w:t>
            </w:r>
            <w:r w:rsidR="006842A3">
              <w:rPr>
                <w:rFonts w:ascii="Arial" w:hAnsi="Arial" w:cs="Arial"/>
                <w:sz w:val="18"/>
                <w:szCs w:val="18"/>
              </w:rPr>
              <w:t>.</w:t>
            </w:r>
          </w:p>
        </w:tc>
      </w:tr>
      <w:tr w:rsidR="00BB5045" w:rsidRPr="0089683D" w:rsidTr="00DB53B1">
        <w:tc>
          <w:tcPr>
            <w:tcW w:w="337" w:type="pct"/>
            <w:vAlign w:val="center"/>
          </w:tcPr>
          <w:p w:rsidR="00BB5045" w:rsidRDefault="00BA5E35" w:rsidP="005831D7">
            <w:pPr>
              <w:ind w:left="-426" w:firstLine="426"/>
              <w:jc w:val="center"/>
              <w:rPr>
                <w:rFonts w:ascii="Arial" w:hAnsi="Arial" w:cs="Arial"/>
                <w:sz w:val="18"/>
                <w:szCs w:val="18"/>
              </w:rPr>
            </w:pPr>
            <w:r>
              <w:rPr>
                <w:rFonts w:ascii="Arial" w:hAnsi="Arial" w:cs="Arial"/>
                <w:sz w:val="18"/>
                <w:szCs w:val="18"/>
              </w:rPr>
              <w:t>3.</w:t>
            </w:r>
          </w:p>
        </w:tc>
        <w:tc>
          <w:tcPr>
            <w:tcW w:w="740" w:type="pct"/>
            <w:vAlign w:val="center"/>
          </w:tcPr>
          <w:p w:rsidR="00BB5045" w:rsidRPr="00C013BE" w:rsidRDefault="00BA5E35" w:rsidP="00C013BE">
            <w:pPr>
              <w:jc w:val="center"/>
              <w:rPr>
                <w:rFonts w:ascii="Arial" w:hAnsi="Arial" w:cs="Arial"/>
                <w:sz w:val="18"/>
                <w:szCs w:val="18"/>
              </w:rPr>
            </w:pPr>
            <w:r>
              <w:rPr>
                <w:rFonts w:ascii="Arial" w:hAnsi="Arial" w:cs="Arial"/>
                <w:sz w:val="18"/>
                <w:szCs w:val="18"/>
              </w:rPr>
              <w:t xml:space="preserve">Pojedinac </w:t>
            </w:r>
          </w:p>
        </w:tc>
        <w:tc>
          <w:tcPr>
            <w:tcW w:w="815" w:type="pct"/>
            <w:vAlign w:val="center"/>
          </w:tcPr>
          <w:p w:rsidR="00BB5045" w:rsidRPr="00E926A5" w:rsidRDefault="00BA5E35" w:rsidP="00BA5E35">
            <w:pPr>
              <w:jc w:val="center"/>
              <w:rPr>
                <w:rFonts w:ascii="Arial" w:hAnsi="Arial" w:cs="Arial"/>
                <w:sz w:val="18"/>
                <w:szCs w:val="18"/>
              </w:rPr>
            </w:pPr>
            <w:r w:rsidRPr="00E926A5">
              <w:rPr>
                <w:rFonts w:ascii="Arial" w:hAnsi="Arial" w:cs="Arial"/>
                <w:sz w:val="18"/>
                <w:szCs w:val="18"/>
              </w:rPr>
              <w:t xml:space="preserve">U </w:t>
            </w:r>
            <w:r>
              <w:rPr>
                <w:rFonts w:ascii="Arial" w:hAnsi="Arial" w:cs="Arial"/>
                <w:sz w:val="18"/>
                <w:szCs w:val="18"/>
              </w:rPr>
              <w:t>komentaru</w:t>
            </w:r>
            <w:r w:rsidRPr="00E926A5">
              <w:rPr>
                <w:rFonts w:ascii="Arial" w:hAnsi="Arial" w:cs="Arial"/>
                <w:sz w:val="18"/>
                <w:szCs w:val="18"/>
              </w:rPr>
              <w:t xml:space="preserve"> nije izričito navedeno na koji se članak </w:t>
            </w:r>
            <w:r>
              <w:rPr>
                <w:rFonts w:ascii="Arial" w:hAnsi="Arial" w:cs="Arial"/>
                <w:sz w:val="18"/>
                <w:szCs w:val="18"/>
              </w:rPr>
              <w:t>odnosi</w:t>
            </w:r>
          </w:p>
        </w:tc>
        <w:tc>
          <w:tcPr>
            <w:tcW w:w="1621" w:type="pct"/>
            <w:vAlign w:val="center"/>
          </w:tcPr>
          <w:p w:rsidR="00BB5045" w:rsidRDefault="00BA5E35" w:rsidP="00BB5045">
            <w:pPr>
              <w:jc w:val="center"/>
              <w:rPr>
                <w:rFonts w:ascii="Arial" w:hAnsi="Arial" w:cs="Arial"/>
                <w:sz w:val="18"/>
                <w:szCs w:val="18"/>
              </w:rPr>
            </w:pPr>
            <w:r>
              <w:rPr>
                <w:rFonts w:ascii="Arial" w:hAnsi="Arial" w:cs="Arial"/>
                <w:sz w:val="18"/>
                <w:szCs w:val="18"/>
              </w:rPr>
              <w:t>Podnositeljica ističe nezadovoljstvo radom obrta za čuvanje djece u koji je upisano njeno dijete istaknuvši neprofesionalnost u pristupu dadilje i upitne kompetencije zaposlenika</w:t>
            </w:r>
            <w:r w:rsidR="00EF7B35">
              <w:rPr>
                <w:rFonts w:ascii="Arial" w:hAnsi="Arial" w:cs="Arial"/>
                <w:sz w:val="18"/>
                <w:szCs w:val="18"/>
              </w:rPr>
              <w:t xml:space="preserve"> obrta za čuvanje djece</w:t>
            </w:r>
            <w:r>
              <w:rPr>
                <w:rFonts w:ascii="Arial" w:hAnsi="Arial" w:cs="Arial"/>
                <w:sz w:val="18"/>
                <w:szCs w:val="18"/>
              </w:rPr>
              <w:t>.</w:t>
            </w:r>
          </w:p>
        </w:tc>
        <w:tc>
          <w:tcPr>
            <w:tcW w:w="1487" w:type="pct"/>
            <w:vAlign w:val="center"/>
          </w:tcPr>
          <w:p w:rsidR="00BB5045" w:rsidRDefault="00BA5E35" w:rsidP="00C013BE">
            <w:pPr>
              <w:jc w:val="center"/>
              <w:rPr>
                <w:rFonts w:ascii="Arial" w:hAnsi="Arial" w:cs="Arial"/>
                <w:sz w:val="18"/>
                <w:szCs w:val="18"/>
              </w:rPr>
            </w:pPr>
            <w:r>
              <w:rPr>
                <w:rFonts w:ascii="Arial" w:hAnsi="Arial" w:cs="Arial"/>
                <w:sz w:val="18"/>
                <w:szCs w:val="18"/>
              </w:rPr>
              <w:t>Komentar</w:t>
            </w:r>
            <w:r w:rsidRPr="009A7F88">
              <w:rPr>
                <w:rFonts w:ascii="Arial" w:hAnsi="Arial" w:cs="Arial"/>
                <w:sz w:val="18"/>
                <w:szCs w:val="18"/>
              </w:rPr>
              <w:t xml:space="preserve"> je razmotren ali nije prihvaćen, budući </w:t>
            </w:r>
            <w:r>
              <w:rPr>
                <w:rFonts w:ascii="Arial" w:hAnsi="Arial" w:cs="Arial"/>
                <w:sz w:val="18"/>
                <w:szCs w:val="18"/>
              </w:rPr>
              <w:t xml:space="preserve">da se isti ne odnosi na sadržaj koji se propisuje ovim </w:t>
            </w:r>
            <w:r w:rsidRPr="006842A3">
              <w:rPr>
                <w:rFonts w:ascii="Arial" w:hAnsi="Arial" w:cs="Arial"/>
                <w:sz w:val="18"/>
                <w:szCs w:val="18"/>
              </w:rPr>
              <w:t>Nacrtom prijedloga Programa</w:t>
            </w:r>
            <w:r>
              <w:rPr>
                <w:rFonts w:ascii="Arial" w:hAnsi="Arial" w:cs="Arial"/>
                <w:sz w:val="18"/>
                <w:szCs w:val="18"/>
              </w:rPr>
              <w:t>.</w:t>
            </w:r>
          </w:p>
        </w:tc>
      </w:tr>
      <w:tr w:rsidR="00BB5045" w:rsidRPr="0089683D" w:rsidTr="00DB53B1">
        <w:tc>
          <w:tcPr>
            <w:tcW w:w="337" w:type="pct"/>
            <w:vAlign w:val="center"/>
          </w:tcPr>
          <w:p w:rsidR="00BB5045" w:rsidRDefault="00775C8A" w:rsidP="005831D7">
            <w:pPr>
              <w:ind w:left="-426" w:firstLine="426"/>
              <w:jc w:val="center"/>
              <w:rPr>
                <w:rFonts w:ascii="Arial" w:hAnsi="Arial" w:cs="Arial"/>
                <w:sz w:val="18"/>
                <w:szCs w:val="18"/>
              </w:rPr>
            </w:pPr>
            <w:r>
              <w:rPr>
                <w:rFonts w:ascii="Arial" w:hAnsi="Arial" w:cs="Arial"/>
                <w:sz w:val="18"/>
                <w:szCs w:val="18"/>
              </w:rPr>
              <w:t>4.</w:t>
            </w:r>
          </w:p>
        </w:tc>
        <w:tc>
          <w:tcPr>
            <w:tcW w:w="740" w:type="pct"/>
            <w:vAlign w:val="center"/>
          </w:tcPr>
          <w:p w:rsidR="00BB5045" w:rsidRPr="00C013BE" w:rsidRDefault="00775C8A" w:rsidP="00C013BE">
            <w:pPr>
              <w:jc w:val="center"/>
              <w:rPr>
                <w:rFonts w:ascii="Arial" w:hAnsi="Arial" w:cs="Arial"/>
                <w:sz w:val="18"/>
                <w:szCs w:val="18"/>
              </w:rPr>
            </w:pPr>
            <w:r w:rsidRPr="00775C8A">
              <w:rPr>
                <w:rFonts w:ascii="Arial" w:hAnsi="Arial" w:cs="Arial"/>
                <w:sz w:val="18"/>
                <w:szCs w:val="18"/>
              </w:rPr>
              <w:t>Udruga za zaštitu i promicanje mentalnog zdravlja "Epicentar"</w:t>
            </w:r>
          </w:p>
        </w:tc>
        <w:tc>
          <w:tcPr>
            <w:tcW w:w="815" w:type="pct"/>
            <w:vAlign w:val="center"/>
          </w:tcPr>
          <w:p w:rsidR="00BB5045" w:rsidRPr="00E926A5" w:rsidRDefault="00775C8A" w:rsidP="005831D7">
            <w:pPr>
              <w:jc w:val="center"/>
              <w:rPr>
                <w:rFonts w:ascii="Arial" w:hAnsi="Arial" w:cs="Arial"/>
                <w:sz w:val="18"/>
                <w:szCs w:val="18"/>
              </w:rPr>
            </w:pPr>
            <w:r w:rsidRPr="00E926A5">
              <w:rPr>
                <w:rFonts w:ascii="Arial" w:hAnsi="Arial" w:cs="Arial"/>
                <w:sz w:val="18"/>
                <w:szCs w:val="18"/>
              </w:rPr>
              <w:t xml:space="preserve">U </w:t>
            </w:r>
            <w:r>
              <w:rPr>
                <w:rFonts w:ascii="Arial" w:hAnsi="Arial" w:cs="Arial"/>
                <w:sz w:val="18"/>
                <w:szCs w:val="18"/>
              </w:rPr>
              <w:t>prijedlogu</w:t>
            </w:r>
            <w:r w:rsidRPr="00E926A5">
              <w:rPr>
                <w:rFonts w:ascii="Arial" w:hAnsi="Arial" w:cs="Arial"/>
                <w:sz w:val="18"/>
                <w:szCs w:val="18"/>
              </w:rPr>
              <w:t xml:space="preserve"> nije izričito navedeno na koji se članak </w:t>
            </w:r>
            <w:r>
              <w:rPr>
                <w:rFonts w:ascii="Arial" w:hAnsi="Arial" w:cs="Arial"/>
                <w:sz w:val="18"/>
                <w:szCs w:val="18"/>
              </w:rPr>
              <w:t>odnosi</w:t>
            </w:r>
          </w:p>
        </w:tc>
        <w:tc>
          <w:tcPr>
            <w:tcW w:w="1621" w:type="pct"/>
            <w:vAlign w:val="center"/>
          </w:tcPr>
          <w:p w:rsidR="00BB5045" w:rsidRDefault="009E06B6" w:rsidP="00BB5045">
            <w:pPr>
              <w:jc w:val="center"/>
              <w:rPr>
                <w:rFonts w:ascii="Arial" w:hAnsi="Arial" w:cs="Arial"/>
                <w:sz w:val="18"/>
                <w:szCs w:val="18"/>
              </w:rPr>
            </w:pPr>
            <w:r>
              <w:rPr>
                <w:rFonts w:ascii="Arial" w:hAnsi="Arial" w:cs="Arial"/>
                <w:sz w:val="18"/>
                <w:szCs w:val="18"/>
              </w:rPr>
              <w:t>Podnositelj navodi problem kapaciteta stručnog kadra i kao rješenje predlaže povezivanje s pedagoškim fakultetom i osmišljavanje predmeta uz postojeću stručnu praksu za koji je moguće ostvariti određen broj ECTS bodova kao motivaciju.</w:t>
            </w:r>
          </w:p>
          <w:p w:rsidR="009E06B6" w:rsidRDefault="009E06B6" w:rsidP="00BB5045">
            <w:pPr>
              <w:jc w:val="center"/>
              <w:rPr>
                <w:rFonts w:ascii="Arial" w:hAnsi="Arial" w:cs="Arial"/>
                <w:sz w:val="18"/>
                <w:szCs w:val="18"/>
              </w:rPr>
            </w:pPr>
            <w:r>
              <w:rPr>
                <w:rFonts w:ascii="Arial" w:hAnsi="Arial" w:cs="Arial"/>
                <w:sz w:val="18"/>
                <w:szCs w:val="18"/>
              </w:rPr>
              <w:t xml:space="preserve">Nadalje podnositelj navodi problem opterećenosti stručnog kadra i predlaže kao rješenje podršku i pomoć odgojiteljima </w:t>
            </w:r>
            <w:r w:rsidR="004279FF">
              <w:rPr>
                <w:rFonts w:ascii="Arial" w:hAnsi="Arial" w:cs="Arial"/>
                <w:sz w:val="18"/>
                <w:szCs w:val="18"/>
              </w:rPr>
              <w:t xml:space="preserve">kroz aktivnosti usmjerene prema sanaciji </w:t>
            </w:r>
            <w:r w:rsidR="00EF7B35">
              <w:rPr>
                <w:rFonts w:ascii="Arial" w:hAnsi="Arial" w:cs="Arial"/>
                <w:sz w:val="18"/>
                <w:szCs w:val="18"/>
              </w:rPr>
              <w:t>sindroma</w:t>
            </w:r>
            <w:r w:rsidR="004279FF">
              <w:rPr>
                <w:rFonts w:ascii="Arial" w:hAnsi="Arial" w:cs="Arial"/>
                <w:sz w:val="18"/>
                <w:szCs w:val="18"/>
              </w:rPr>
              <w:t xml:space="preserve"> sagorijevanja i podržavanju mentalnog zdravlja.</w:t>
            </w:r>
          </w:p>
          <w:p w:rsidR="004279FF" w:rsidRDefault="004279FF" w:rsidP="004279FF">
            <w:pPr>
              <w:jc w:val="center"/>
              <w:rPr>
                <w:rFonts w:ascii="Arial" w:hAnsi="Arial" w:cs="Arial"/>
                <w:sz w:val="18"/>
                <w:szCs w:val="18"/>
              </w:rPr>
            </w:pPr>
            <w:r>
              <w:rPr>
                <w:rFonts w:ascii="Arial" w:hAnsi="Arial" w:cs="Arial"/>
                <w:sz w:val="18"/>
                <w:szCs w:val="18"/>
              </w:rPr>
              <w:t xml:space="preserve">Podnositelj dalje navodi problem nedostatka stručnog kadra i zapošljavanje </w:t>
            </w:r>
            <w:r>
              <w:rPr>
                <w:rFonts w:ascii="Arial" w:hAnsi="Arial" w:cs="Arial"/>
                <w:sz w:val="18"/>
                <w:szCs w:val="18"/>
              </w:rPr>
              <w:lastRenderedPageBreak/>
              <w:t>tzv. nestručnih zamjena što dovodi u pitanje kvalitetu programa. Kao rješenje predlaže se pružanje stručne podrške, periodički nadzor vanjskih suradnika, postavljanje standarda odgojnih metoda i prakse, pružanje podrške i cjeloživotnog razvoja osobnih i profesionalnih vještina.</w:t>
            </w:r>
          </w:p>
          <w:p w:rsidR="004279FF" w:rsidRDefault="004279FF" w:rsidP="004279FF">
            <w:pPr>
              <w:jc w:val="center"/>
              <w:rPr>
                <w:rFonts w:ascii="Arial" w:hAnsi="Arial" w:cs="Arial"/>
                <w:sz w:val="18"/>
                <w:szCs w:val="18"/>
              </w:rPr>
            </w:pPr>
            <w:r>
              <w:rPr>
                <w:rFonts w:ascii="Arial" w:hAnsi="Arial" w:cs="Arial"/>
                <w:sz w:val="18"/>
                <w:szCs w:val="18"/>
              </w:rPr>
              <w:t xml:space="preserve">Dalje se navodi problem nedostatka stručne podrške djece koja u sve većem broju pokazuju verbalne i motoričke teškoće te probleme u ponašanju, a predškolske ustanove nemaju mogućnost zapošljavanja ili suradnje sa logopedom, socijalnim pedagogom ili </w:t>
            </w:r>
            <w:proofErr w:type="spellStart"/>
            <w:r>
              <w:rPr>
                <w:rFonts w:ascii="Arial" w:hAnsi="Arial" w:cs="Arial"/>
                <w:sz w:val="18"/>
                <w:szCs w:val="18"/>
              </w:rPr>
              <w:t>rehabilitatorom</w:t>
            </w:r>
            <w:proofErr w:type="spellEnd"/>
            <w:r>
              <w:rPr>
                <w:rFonts w:ascii="Arial" w:hAnsi="Arial" w:cs="Arial"/>
                <w:sz w:val="18"/>
                <w:szCs w:val="18"/>
              </w:rPr>
              <w:t>. Kao rješenje predlaže se zapošljavanje stručnog kadra i poticanje završavanja deficitarnih struka te poticanje udruga i ostalih dionika na kreiranje i provedbu preventivnih programa.</w:t>
            </w:r>
          </w:p>
        </w:tc>
        <w:tc>
          <w:tcPr>
            <w:tcW w:w="1487" w:type="pct"/>
            <w:vAlign w:val="center"/>
          </w:tcPr>
          <w:p w:rsidR="00BB5045" w:rsidRDefault="004279FF" w:rsidP="004279FF">
            <w:pPr>
              <w:jc w:val="center"/>
              <w:rPr>
                <w:rFonts w:ascii="Arial" w:hAnsi="Arial" w:cs="Arial"/>
                <w:sz w:val="18"/>
                <w:szCs w:val="18"/>
              </w:rPr>
            </w:pPr>
            <w:r w:rsidRPr="009A7F88">
              <w:rPr>
                <w:rFonts w:ascii="Arial" w:hAnsi="Arial" w:cs="Arial"/>
                <w:sz w:val="18"/>
                <w:szCs w:val="18"/>
              </w:rPr>
              <w:lastRenderedPageBreak/>
              <w:t>Prijedlo</w:t>
            </w:r>
            <w:r>
              <w:rPr>
                <w:rFonts w:ascii="Arial" w:hAnsi="Arial" w:cs="Arial"/>
                <w:sz w:val="18"/>
                <w:szCs w:val="18"/>
              </w:rPr>
              <w:t>zi su razmotreni</w:t>
            </w:r>
            <w:r w:rsidRPr="009A7F88">
              <w:rPr>
                <w:rFonts w:ascii="Arial" w:hAnsi="Arial" w:cs="Arial"/>
                <w:sz w:val="18"/>
                <w:szCs w:val="18"/>
              </w:rPr>
              <w:t xml:space="preserve"> ali ni</w:t>
            </w:r>
            <w:r>
              <w:rPr>
                <w:rFonts w:ascii="Arial" w:hAnsi="Arial" w:cs="Arial"/>
                <w:sz w:val="18"/>
                <w:szCs w:val="18"/>
              </w:rPr>
              <w:t>su</w:t>
            </w:r>
            <w:r w:rsidRPr="009A7F88">
              <w:rPr>
                <w:rFonts w:ascii="Arial" w:hAnsi="Arial" w:cs="Arial"/>
                <w:sz w:val="18"/>
                <w:szCs w:val="18"/>
              </w:rPr>
              <w:t xml:space="preserve"> prihvaćen</w:t>
            </w:r>
            <w:r>
              <w:rPr>
                <w:rFonts w:ascii="Arial" w:hAnsi="Arial" w:cs="Arial"/>
                <w:sz w:val="18"/>
                <w:szCs w:val="18"/>
              </w:rPr>
              <w:t>i</w:t>
            </w:r>
            <w:r w:rsidRPr="009A7F88">
              <w:rPr>
                <w:rFonts w:ascii="Arial" w:hAnsi="Arial" w:cs="Arial"/>
                <w:sz w:val="18"/>
                <w:szCs w:val="18"/>
              </w:rPr>
              <w:t xml:space="preserve">, budući </w:t>
            </w:r>
            <w:r>
              <w:rPr>
                <w:rFonts w:ascii="Arial" w:hAnsi="Arial" w:cs="Arial"/>
                <w:sz w:val="18"/>
                <w:szCs w:val="18"/>
              </w:rPr>
              <w:t xml:space="preserve">da se isti ne odnose na sadržaj koji se propisuje ovim </w:t>
            </w:r>
            <w:r w:rsidRPr="006842A3">
              <w:rPr>
                <w:rFonts w:ascii="Arial" w:hAnsi="Arial" w:cs="Arial"/>
                <w:sz w:val="18"/>
                <w:szCs w:val="18"/>
              </w:rPr>
              <w:t>Nacrtom prijedloga Programa</w:t>
            </w:r>
            <w:r>
              <w:rPr>
                <w:rFonts w:ascii="Arial" w:hAnsi="Arial" w:cs="Arial"/>
                <w:sz w:val="18"/>
                <w:szCs w:val="18"/>
              </w:rPr>
              <w:t>.</w:t>
            </w:r>
          </w:p>
        </w:tc>
      </w:tr>
      <w:tr w:rsidR="00BB5045" w:rsidRPr="0089683D" w:rsidTr="00DB53B1">
        <w:tc>
          <w:tcPr>
            <w:tcW w:w="337" w:type="pct"/>
            <w:vAlign w:val="center"/>
          </w:tcPr>
          <w:p w:rsidR="00BB5045" w:rsidRDefault="00A27944" w:rsidP="005831D7">
            <w:pPr>
              <w:ind w:left="-426" w:firstLine="426"/>
              <w:jc w:val="center"/>
              <w:rPr>
                <w:rFonts w:ascii="Arial" w:hAnsi="Arial" w:cs="Arial"/>
                <w:sz w:val="18"/>
                <w:szCs w:val="18"/>
              </w:rPr>
            </w:pPr>
            <w:r>
              <w:rPr>
                <w:rFonts w:ascii="Arial" w:hAnsi="Arial" w:cs="Arial"/>
                <w:sz w:val="18"/>
                <w:szCs w:val="18"/>
              </w:rPr>
              <w:t>5.</w:t>
            </w:r>
          </w:p>
        </w:tc>
        <w:tc>
          <w:tcPr>
            <w:tcW w:w="740" w:type="pct"/>
            <w:vAlign w:val="center"/>
          </w:tcPr>
          <w:p w:rsidR="00BB5045" w:rsidRPr="00C013BE" w:rsidRDefault="00A27944" w:rsidP="00C013BE">
            <w:pPr>
              <w:jc w:val="center"/>
              <w:rPr>
                <w:rFonts w:ascii="Arial" w:hAnsi="Arial" w:cs="Arial"/>
                <w:sz w:val="18"/>
                <w:szCs w:val="18"/>
              </w:rPr>
            </w:pPr>
            <w:r>
              <w:rPr>
                <w:rFonts w:ascii="Arial" w:hAnsi="Arial" w:cs="Arial"/>
                <w:sz w:val="18"/>
                <w:szCs w:val="18"/>
              </w:rPr>
              <w:t>Pojedinac</w:t>
            </w:r>
          </w:p>
        </w:tc>
        <w:tc>
          <w:tcPr>
            <w:tcW w:w="815" w:type="pct"/>
            <w:vAlign w:val="center"/>
          </w:tcPr>
          <w:p w:rsidR="00BB5045" w:rsidRPr="00E926A5" w:rsidRDefault="00A27944" w:rsidP="00A27944">
            <w:pPr>
              <w:jc w:val="center"/>
              <w:rPr>
                <w:rFonts w:ascii="Arial" w:hAnsi="Arial" w:cs="Arial"/>
                <w:sz w:val="18"/>
                <w:szCs w:val="18"/>
              </w:rPr>
            </w:pPr>
            <w:r>
              <w:rPr>
                <w:rFonts w:ascii="Arial" w:hAnsi="Arial" w:cs="Arial"/>
                <w:sz w:val="18"/>
                <w:szCs w:val="18"/>
              </w:rPr>
              <w:t xml:space="preserve">Iznesen je načelni prijedlog i primjedba na članak 9. </w:t>
            </w:r>
          </w:p>
        </w:tc>
        <w:tc>
          <w:tcPr>
            <w:tcW w:w="1621" w:type="pct"/>
            <w:vAlign w:val="center"/>
          </w:tcPr>
          <w:p w:rsidR="00BB5045" w:rsidRDefault="00A27944" w:rsidP="00A27944">
            <w:pPr>
              <w:jc w:val="center"/>
              <w:rPr>
                <w:rFonts w:ascii="Arial" w:hAnsi="Arial" w:cs="Arial"/>
                <w:sz w:val="18"/>
                <w:szCs w:val="18"/>
              </w:rPr>
            </w:pPr>
            <w:r>
              <w:rPr>
                <w:rFonts w:ascii="Arial" w:hAnsi="Arial" w:cs="Arial"/>
                <w:sz w:val="18"/>
                <w:szCs w:val="18"/>
              </w:rPr>
              <w:t>Podnositelj predlaže 6 sati kao početak radnog vremena vrtića.</w:t>
            </w:r>
          </w:p>
          <w:p w:rsidR="00A27944" w:rsidRDefault="00A27944" w:rsidP="00A27944">
            <w:pPr>
              <w:jc w:val="center"/>
              <w:rPr>
                <w:rFonts w:ascii="Arial" w:hAnsi="Arial" w:cs="Arial"/>
                <w:sz w:val="18"/>
                <w:szCs w:val="18"/>
              </w:rPr>
            </w:pPr>
            <w:r>
              <w:rPr>
                <w:rFonts w:ascii="Arial" w:hAnsi="Arial" w:cs="Arial"/>
                <w:sz w:val="18"/>
                <w:szCs w:val="18"/>
              </w:rPr>
              <w:t>Nadalje podnositelj predlaže izmjenu načina sufinanciranja privatnih vrtića i to na način da se obveže roditelje na prethodno podnošenje zahtjeva za upis djeteta u dječje vrtiće čiji je osnivač grad Rijeka.</w:t>
            </w:r>
          </w:p>
          <w:p w:rsidR="00A27944" w:rsidRDefault="00A27944" w:rsidP="00A27944">
            <w:pPr>
              <w:jc w:val="center"/>
              <w:rPr>
                <w:rFonts w:ascii="Arial" w:hAnsi="Arial" w:cs="Arial"/>
                <w:sz w:val="18"/>
                <w:szCs w:val="18"/>
              </w:rPr>
            </w:pPr>
            <w:r>
              <w:rPr>
                <w:rFonts w:ascii="Arial" w:hAnsi="Arial" w:cs="Arial"/>
                <w:sz w:val="18"/>
                <w:szCs w:val="18"/>
              </w:rPr>
              <w:t>Dalje se predlaže uz uvjete za sufinanciranje privatnih vrtića postaviti uvjet obaveznog zaposlenja roditelja djeteta.</w:t>
            </w:r>
          </w:p>
        </w:tc>
        <w:tc>
          <w:tcPr>
            <w:tcW w:w="1487" w:type="pct"/>
            <w:vAlign w:val="center"/>
          </w:tcPr>
          <w:p w:rsidR="00A27944" w:rsidRDefault="00A27944" w:rsidP="00C013BE">
            <w:pPr>
              <w:jc w:val="center"/>
              <w:rPr>
                <w:rFonts w:ascii="Arial" w:hAnsi="Arial" w:cs="Arial"/>
                <w:sz w:val="18"/>
                <w:szCs w:val="18"/>
              </w:rPr>
            </w:pPr>
            <w:r>
              <w:rPr>
                <w:rFonts w:ascii="Arial" w:hAnsi="Arial" w:cs="Arial"/>
                <w:sz w:val="18"/>
                <w:szCs w:val="18"/>
              </w:rPr>
              <w:t xml:space="preserve">Prijedlog o radnom vremenu je razmotren ali nije prihvaćen, </w:t>
            </w:r>
            <w:r w:rsidRPr="009A7F88">
              <w:rPr>
                <w:rFonts w:ascii="Arial" w:hAnsi="Arial" w:cs="Arial"/>
                <w:sz w:val="18"/>
                <w:szCs w:val="18"/>
              </w:rPr>
              <w:t xml:space="preserve">budući </w:t>
            </w:r>
            <w:r>
              <w:rPr>
                <w:rFonts w:ascii="Arial" w:hAnsi="Arial" w:cs="Arial"/>
                <w:sz w:val="18"/>
                <w:szCs w:val="18"/>
              </w:rPr>
              <w:t>da se isti ne odnos</w:t>
            </w:r>
            <w:r w:rsidR="00EF7B35">
              <w:rPr>
                <w:rFonts w:ascii="Arial" w:hAnsi="Arial" w:cs="Arial"/>
                <w:sz w:val="18"/>
                <w:szCs w:val="18"/>
              </w:rPr>
              <w:t>i</w:t>
            </w:r>
            <w:r>
              <w:rPr>
                <w:rFonts w:ascii="Arial" w:hAnsi="Arial" w:cs="Arial"/>
                <w:sz w:val="18"/>
                <w:szCs w:val="18"/>
              </w:rPr>
              <w:t xml:space="preserve"> na sadržaj koji se propisuje ovim </w:t>
            </w:r>
            <w:r w:rsidRPr="006842A3">
              <w:rPr>
                <w:rFonts w:ascii="Arial" w:hAnsi="Arial" w:cs="Arial"/>
                <w:sz w:val="18"/>
                <w:szCs w:val="18"/>
              </w:rPr>
              <w:t>Nacrtom prijedloga Programa</w:t>
            </w:r>
            <w:r>
              <w:rPr>
                <w:rFonts w:ascii="Arial" w:hAnsi="Arial" w:cs="Arial"/>
                <w:sz w:val="18"/>
                <w:szCs w:val="18"/>
              </w:rPr>
              <w:t>.</w:t>
            </w:r>
          </w:p>
          <w:p w:rsidR="00BB5045" w:rsidRDefault="00A27944" w:rsidP="00C013BE">
            <w:pPr>
              <w:jc w:val="center"/>
              <w:rPr>
                <w:rFonts w:ascii="Arial" w:hAnsi="Arial" w:cs="Arial"/>
                <w:sz w:val="18"/>
                <w:szCs w:val="18"/>
              </w:rPr>
            </w:pPr>
            <w:r>
              <w:rPr>
                <w:rFonts w:ascii="Arial" w:hAnsi="Arial" w:cs="Arial"/>
                <w:sz w:val="18"/>
                <w:szCs w:val="18"/>
              </w:rPr>
              <w:t>Prijedlog o izmjeni načina sufinanciranja je razmotren ali nije prihvaćen iz razloga što postojeći način sufinanciranja omogućava roditeljima izbor određenog programa kojeg provode privatni vrtići (npr. izbor vjerskog vrtića ili vrtića koji provodi program po principu waldorfske pedagogije), izbor manjeg vrtića zbog „obiteljske atmosfere“ ili pak izbor lokacije koja najbolje odgovara roditelju.</w:t>
            </w:r>
          </w:p>
          <w:p w:rsidR="00A27944" w:rsidRDefault="00A27944" w:rsidP="00A27944">
            <w:pPr>
              <w:jc w:val="center"/>
              <w:rPr>
                <w:rFonts w:ascii="Arial" w:hAnsi="Arial" w:cs="Arial"/>
                <w:sz w:val="18"/>
                <w:szCs w:val="18"/>
              </w:rPr>
            </w:pPr>
            <w:r>
              <w:rPr>
                <w:rFonts w:ascii="Arial" w:hAnsi="Arial" w:cs="Arial"/>
                <w:sz w:val="18"/>
                <w:szCs w:val="18"/>
              </w:rPr>
              <w:t xml:space="preserve">Prijedlog o postavljanju dodatnog uvjeta za sufinanciranje je razmotren ali nije prihvaćen iz razloga ravnopravnosti odnosno budući da su na ovaj način kriteriji za sufinanciranje djece upisane u privatne vrtiće istovjetni kriterijima sufinanciranja djece upisane u gradske vrtiće. Također bi uvođenje strogog kriterija zaposlenosti oba roditelja za ostvarenje sufinanciranja dovelo do velikog smanjenja obuhvata djece predškolskim odgojem i obrazovanjem što je neopravdano i štetno iz pedagoške perspektive.  </w:t>
            </w:r>
          </w:p>
        </w:tc>
      </w:tr>
      <w:tr w:rsidR="00BB5045" w:rsidRPr="0089683D" w:rsidTr="00DB53B1">
        <w:tc>
          <w:tcPr>
            <w:tcW w:w="337" w:type="pct"/>
            <w:vAlign w:val="center"/>
          </w:tcPr>
          <w:p w:rsidR="00BB5045" w:rsidRDefault="004B7B1A" w:rsidP="004B7B1A">
            <w:pPr>
              <w:jc w:val="center"/>
              <w:rPr>
                <w:rFonts w:ascii="Arial" w:hAnsi="Arial" w:cs="Arial"/>
                <w:sz w:val="18"/>
                <w:szCs w:val="18"/>
              </w:rPr>
            </w:pPr>
            <w:r>
              <w:rPr>
                <w:rFonts w:ascii="Arial" w:hAnsi="Arial" w:cs="Arial"/>
                <w:sz w:val="18"/>
                <w:szCs w:val="18"/>
              </w:rPr>
              <w:t>6.</w:t>
            </w:r>
          </w:p>
        </w:tc>
        <w:tc>
          <w:tcPr>
            <w:tcW w:w="740" w:type="pct"/>
            <w:vAlign w:val="center"/>
          </w:tcPr>
          <w:p w:rsidR="00BB5045" w:rsidRPr="00C013BE" w:rsidRDefault="004B7B1A" w:rsidP="004B7B1A">
            <w:pPr>
              <w:jc w:val="center"/>
              <w:rPr>
                <w:rFonts w:ascii="Arial" w:hAnsi="Arial" w:cs="Arial"/>
                <w:sz w:val="18"/>
                <w:szCs w:val="18"/>
              </w:rPr>
            </w:pPr>
            <w:r w:rsidRPr="004B7B1A">
              <w:rPr>
                <w:rFonts w:ascii="Arial" w:hAnsi="Arial" w:cs="Arial"/>
                <w:sz w:val="18"/>
                <w:szCs w:val="18"/>
              </w:rPr>
              <w:t xml:space="preserve">Barbara </w:t>
            </w:r>
            <w:proofErr w:type="spellStart"/>
            <w:r w:rsidRPr="004B7B1A">
              <w:rPr>
                <w:rFonts w:ascii="Arial" w:hAnsi="Arial" w:cs="Arial"/>
                <w:sz w:val="18"/>
                <w:szCs w:val="18"/>
              </w:rPr>
              <w:t>Drezga</w:t>
            </w:r>
            <w:proofErr w:type="spellEnd"/>
          </w:p>
        </w:tc>
        <w:tc>
          <w:tcPr>
            <w:tcW w:w="815" w:type="pct"/>
            <w:vAlign w:val="center"/>
          </w:tcPr>
          <w:p w:rsidR="00BB5045" w:rsidRPr="00E926A5" w:rsidRDefault="004B7B1A" w:rsidP="005831D7">
            <w:pPr>
              <w:jc w:val="center"/>
              <w:rPr>
                <w:rFonts w:ascii="Arial" w:hAnsi="Arial" w:cs="Arial"/>
                <w:sz w:val="18"/>
                <w:szCs w:val="18"/>
              </w:rPr>
            </w:pPr>
            <w:r w:rsidRPr="00E926A5">
              <w:rPr>
                <w:rFonts w:ascii="Arial" w:hAnsi="Arial" w:cs="Arial"/>
                <w:sz w:val="18"/>
                <w:szCs w:val="18"/>
              </w:rPr>
              <w:t xml:space="preserve">U </w:t>
            </w:r>
            <w:r>
              <w:rPr>
                <w:rFonts w:ascii="Arial" w:hAnsi="Arial" w:cs="Arial"/>
                <w:sz w:val="18"/>
                <w:szCs w:val="18"/>
              </w:rPr>
              <w:t>prijedlogu</w:t>
            </w:r>
            <w:r w:rsidRPr="00E926A5">
              <w:rPr>
                <w:rFonts w:ascii="Arial" w:hAnsi="Arial" w:cs="Arial"/>
                <w:sz w:val="18"/>
                <w:szCs w:val="18"/>
              </w:rPr>
              <w:t xml:space="preserve"> nije izričito navedeno </w:t>
            </w:r>
            <w:r w:rsidRPr="00E926A5">
              <w:rPr>
                <w:rFonts w:ascii="Arial" w:hAnsi="Arial" w:cs="Arial"/>
                <w:sz w:val="18"/>
                <w:szCs w:val="18"/>
              </w:rPr>
              <w:lastRenderedPageBreak/>
              <w:t xml:space="preserve">na koji se članak </w:t>
            </w:r>
            <w:r>
              <w:rPr>
                <w:rFonts w:ascii="Arial" w:hAnsi="Arial" w:cs="Arial"/>
                <w:sz w:val="18"/>
                <w:szCs w:val="18"/>
              </w:rPr>
              <w:t>odnosi</w:t>
            </w:r>
          </w:p>
        </w:tc>
        <w:tc>
          <w:tcPr>
            <w:tcW w:w="1621" w:type="pct"/>
            <w:vAlign w:val="center"/>
          </w:tcPr>
          <w:p w:rsidR="00BB5045" w:rsidRDefault="004B7B1A" w:rsidP="00BB5045">
            <w:pPr>
              <w:jc w:val="center"/>
              <w:rPr>
                <w:rFonts w:ascii="Arial" w:hAnsi="Arial" w:cs="Arial"/>
                <w:sz w:val="18"/>
                <w:szCs w:val="18"/>
              </w:rPr>
            </w:pPr>
            <w:r>
              <w:rPr>
                <w:rFonts w:ascii="Arial" w:hAnsi="Arial" w:cs="Arial"/>
                <w:sz w:val="18"/>
                <w:szCs w:val="18"/>
              </w:rPr>
              <w:lastRenderedPageBreak/>
              <w:t xml:space="preserve">Podnositeljica </w:t>
            </w:r>
            <w:r w:rsidR="00691185">
              <w:rPr>
                <w:rFonts w:ascii="Arial" w:hAnsi="Arial" w:cs="Arial"/>
                <w:sz w:val="18"/>
                <w:szCs w:val="18"/>
              </w:rPr>
              <w:t xml:space="preserve">predlaže usklađivanje iznosa sufinanciranja s visinom ekonomske cijene privatnih vrtića za </w:t>
            </w:r>
            <w:r w:rsidR="00691185">
              <w:rPr>
                <w:rFonts w:ascii="Arial" w:hAnsi="Arial" w:cs="Arial"/>
                <w:sz w:val="18"/>
                <w:szCs w:val="18"/>
              </w:rPr>
              <w:lastRenderedPageBreak/>
              <w:t>pedagošku godinu 2022./2023. s obzirom na povećanje troškova boravka djeteta u vrtiću, a kako bi cijena za roditelje ostala jednaka cijeni u gradskim vrtićima</w:t>
            </w:r>
          </w:p>
        </w:tc>
        <w:tc>
          <w:tcPr>
            <w:tcW w:w="1487" w:type="pct"/>
            <w:vAlign w:val="center"/>
          </w:tcPr>
          <w:p w:rsidR="00BB5045" w:rsidRPr="00174E39" w:rsidRDefault="00691185" w:rsidP="00C013BE">
            <w:pPr>
              <w:jc w:val="center"/>
              <w:rPr>
                <w:rFonts w:ascii="Arial" w:hAnsi="Arial" w:cs="Arial"/>
                <w:sz w:val="18"/>
                <w:szCs w:val="18"/>
              </w:rPr>
            </w:pPr>
            <w:r w:rsidRPr="00174E39">
              <w:rPr>
                <w:rFonts w:ascii="Arial" w:hAnsi="Arial" w:cs="Arial"/>
                <w:sz w:val="18"/>
                <w:szCs w:val="18"/>
              </w:rPr>
              <w:lastRenderedPageBreak/>
              <w:t xml:space="preserve">Prijedlog je razmotren </w:t>
            </w:r>
            <w:r w:rsidR="003357E8" w:rsidRPr="00174E39">
              <w:rPr>
                <w:rFonts w:ascii="Arial" w:hAnsi="Arial" w:cs="Arial"/>
                <w:sz w:val="18"/>
                <w:szCs w:val="18"/>
              </w:rPr>
              <w:t xml:space="preserve">ali nije prihvaćen. </w:t>
            </w:r>
            <w:r w:rsidRPr="00174E39">
              <w:rPr>
                <w:rFonts w:ascii="Arial" w:hAnsi="Arial" w:cs="Arial"/>
                <w:sz w:val="18"/>
                <w:szCs w:val="18"/>
              </w:rPr>
              <w:t xml:space="preserve">Naime, svjesni smo vala poskupljenja koji je zadesio sve naše </w:t>
            </w:r>
            <w:r w:rsidRPr="00174E39">
              <w:rPr>
                <w:rFonts w:ascii="Arial" w:hAnsi="Arial" w:cs="Arial"/>
                <w:sz w:val="18"/>
                <w:szCs w:val="18"/>
              </w:rPr>
              <w:lastRenderedPageBreak/>
              <w:t xml:space="preserve">sugrađane a posebno se odnosi na energente i prehrambene proizvode što dakako pridonosi povećanju troškova </w:t>
            </w:r>
            <w:r w:rsidR="008836B4" w:rsidRPr="00174E39">
              <w:rPr>
                <w:rFonts w:ascii="Arial" w:hAnsi="Arial" w:cs="Arial"/>
                <w:sz w:val="18"/>
                <w:szCs w:val="18"/>
              </w:rPr>
              <w:t>odgojno-obrazovnih ustanova.</w:t>
            </w:r>
          </w:p>
          <w:p w:rsidR="008836B4" w:rsidRDefault="003357E8" w:rsidP="003357E8">
            <w:pPr>
              <w:jc w:val="center"/>
              <w:rPr>
                <w:rFonts w:ascii="Arial" w:hAnsi="Arial" w:cs="Arial"/>
                <w:sz w:val="18"/>
                <w:szCs w:val="18"/>
              </w:rPr>
            </w:pPr>
            <w:r w:rsidRPr="00174E39">
              <w:rPr>
                <w:rFonts w:ascii="Arial" w:hAnsi="Arial" w:cs="Arial"/>
                <w:sz w:val="18"/>
                <w:szCs w:val="18"/>
              </w:rPr>
              <w:t>Međutim, uslijed povećanih pritisaka na gradski proračun u proteklom razdoblju, nažalost ne raspolažemo dodatnim financijskim sredstvima te nismo u mogućnosti osigurati povećanje planiranog iznosa sufinanciranja.</w:t>
            </w:r>
            <w:r>
              <w:rPr>
                <w:rFonts w:ascii="Arial" w:hAnsi="Arial" w:cs="Arial"/>
                <w:sz w:val="18"/>
                <w:szCs w:val="18"/>
              </w:rPr>
              <w:t xml:space="preserve"> </w:t>
            </w:r>
          </w:p>
        </w:tc>
      </w:tr>
      <w:tr w:rsidR="00B1424D" w:rsidRPr="0089683D" w:rsidTr="00DB53B1">
        <w:tc>
          <w:tcPr>
            <w:tcW w:w="337" w:type="pct"/>
            <w:vAlign w:val="center"/>
          </w:tcPr>
          <w:p w:rsidR="00B1424D" w:rsidRDefault="00B1424D" w:rsidP="004B7B1A">
            <w:pPr>
              <w:jc w:val="center"/>
              <w:rPr>
                <w:rFonts w:ascii="Arial" w:hAnsi="Arial" w:cs="Arial"/>
                <w:sz w:val="18"/>
                <w:szCs w:val="18"/>
              </w:rPr>
            </w:pPr>
            <w:r>
              <w:rPr>
                <w:rFonts w:ascii="Arial" w:hAnsi="Arial" w:cs="Arial"/>
                <w:sz w:val="18"/>
                <w:szCs w:val="18"/>
              </w:rPr>
              <w:lastRenderedPageBreak/>
              <w:t>7.</w:t>
            </w:r>
          </w:p>
        </w:tc>
        <w:tc>
          <w:tcPr>
            <w:tcW w:w="740" w:type="pct"/>
            <w:vAlign w:val="center"/>
          </w:tcPr>
          <w:p w:rsidR="00B1424D" w:rsidRPr="00EC0294" w:rsidRDefault="00B1424D" w:rsidP="00EC0294">
            <w:pPr>
              <w:jc w:val="center"/>
              <w:rPr>
                <w:sz w:val="24"/>
                <w:szCs w:val="24"/>
              </w:rPr>
            </w:pPr>
            <w:r w:rsidRPr="00EC0294">
              <w:rPr>
                <w:rFonts w:ascii="Arial" w:hAnsi="Arial" w:cs="Arial"/>
                <w:sz w:val="18"/>
                <w:szCs w:val="18"/>
              </w:rPr>
              <w:t xml:space="preserve">Spomenko </w:t>
            </w:r>
            <w:proofErr w:type="spellStart"/>
            <w:r w:rsidRPr="00EC0294">
              <w:rPr>
                <w:rFonts w:ascii="Arial" w:hAnsi="Arial" w:cs="Arial"/>
                <w:sz w:val="18"/>
                <w:szCs w:val="18"/>
              </w:rPr>
              <w:t>Dakic</w:t>
            </w:r>
            <w:proofErr w:type="spellEnd"/>
          </w:p>
        </w:tc>
        <w:tc>
          <w:tcPr>
            <w:tcW w:w="815" w:type="pct"/>
            <w:vAlign w:val="center"/>
          </w:tcPr>
          <w:p w:rsidR="00B1424D" w:rsidRPr="00E926A5" w:rsidRDefault="00EC0294" w:rsidP="005831D7">
            <w:pPr>
              <w:jc w:val="center"/>
              <w:rPr>
                <w:rFonts w:ascii="Arial" w:hAnsi="Arial" w:cs="Arial"/>
                <w:sz w:val="18"/>
                <w:szCs w:val="18"/>
              </w:rPr>
            </w:pPr>
            <w:r w:rsidRPr="00E926A5">
              <w:rPr>
                <w:rFonts w:ascii="Arial" w:hAnsi="Arial" w:cs="Arial"/>
                <w:sz w:val="18"/>
                <w:szCs w:val="18"/>
              </w:rPr>
              <w:t xml:space="preserve">U </w:t>
            </w:r>
            <w:r>
              <w:rPr>
                <w:rFonts w:ascii="Arial" w:hAnsi="Arial" w:cs="Arial"/>
                <w:sz w:val="18"/>
                <w:szCs w:val="18"/>
              </w:rPr>
              <w:t>prijedlogu</w:t>
            </w:r>
            <w:r w:rsidRPr="00E926A5">
              <w:rPr>
                <w:rFonts w:ascii="Arial" w:hAnsi="Arial" w:cs="Arial"/>
                <w:sz w:val="18"/>
                <w:szCs w:val="18"/>
              </w:rPr>
              <w:t xml:space="preserve"> nije izričito navedeno na koji se članak </w:t>
            </w:r>
            <w:r>
              <w:rPr>
                <w:rFonts w:ascii="Arial" w:hAnsi="Arial" w:cs="Arial"/>
                <w:sz w:val="18"/>
                <w:szCs w:val="18"/>
              </w:rPr>
              <w:t>odnosi</w:t>
            </w:r>
          </w:p>
        </w:tc>
        <w:tc>
          <w:tcPr>
            <w:tcW w:w="1621" w:type="pct"/>
            <w:vAlign w:val="center"/>
          </w:tcPr>
          <w:p w:rsidR="00EC0294" w:rsidRDefault="00EC0294" w:rsidP="00853DE4">
            <w:pPr>
              <w:jc w:val="center"/>
              <w:rPr>
                <w:rFonts w:ascii="Arial" w:hAnsi="Arial" w:cs="Arial"/>
                <w:sz w:val="18"/>
                <w:szCs w:val="18"/>
              </w:rPr>
            </w:pPr>
            <w:r>
              <w:rPr>
                <w:rFonts w:ascii="Arial" w:hAnsi="Arial" w:cs="Arial"/>
                <w:sz w:val="18"/>
                <w:szCs w:val="18"/>
              </w:rPr>
              <w:t xml:space="preserve">Podnositelj predlaže jednaki iznos subvencija za svu djecu u predškolskim ustanovama na području Rijeke bez obzira na osnivača, izjednačavanje subvencije u svim privatnim vrtićima s najvišim iznosom subvencije koju primaju djeca u vrtićima drugih osnivača, minimalnu subvenciju u iznosu od 1.500 kuna, te </w:t>
            </w:r>
            <w:r w:rsidR="00853DE4">
              <w:rPr>
                <w:rFonts w:ascii="Arial" w:hAnsi="Arial" w:cs="Arial"/>
                <w:sz w:val="18"/>
                <w:szCs w:val="18"/>
              </w:rPr>
              <w:t>izjednačavanje</w:t>
            </w:r>
            <w:r>
              <w:rPr>
                <w:rFonts w:ascii="Arial" w:hAnsi="Arial" w:cs="Arial"/>
                <w:sz w:val="18"/>
                <w:szCs w:val="18"/>
              </w:rPr>
              <w:t xml:space="preserve"> s </w:t>
            </w:r>
            <w:r w:rsidR="00853DE4">
              <w:rPr>
                <w:rFonts w:ascii="Arial" w:hAnsi="Arial" w:cs="Arial"/>
                <w:sz w:val="18"/>
                <w:szCs w:val="18"/>
              </w:rPr>
              <w:t>maksimalnom</w:t>
            </w:r>
            <w:r>
              <w:rPr>
                <w:rFonts w:ascii="Arial" w:hAnsi="Arial" w:cs="Arial"/>
                <w:sz w:val="18"/>
                <w:szCs w:val="18"/>
              </w:rPr>
              <w:t xml:space="preserve"> subvencijom koju ostvaruju djeca upisana u obrte za čuvanje djece.</w:t>
            </w:r>
          </w:p>
        </w:tc>
        <w:tc>
          <w:tcPr>
            <w:tcW w:w="1487" w:type="pct"/>
            <w:vAlign w:val="center"/>
          </w:tcPr>
          <w:p w:rsidR="00B1424D" w:rsidRDefault="00853DE4" w:rsidP="00B434AE">
            <w:pPr>
              <w:jc w:val="center"/>
              <w:rPr>
                <w:rFonts w:ascii="Arial" w:hAnsi="Arial" w:cs="Arial"/>
                <w:sz w:val="18"/>
                <w:szCs w:val="18"/>
              </w:rPr>
            </w:pPr>
            <w:r>
              <w:rPr>
                <w:rFonts w:ascii="Arial" w:hAnsi="Arial" w:cs="Arial"/>
                <w:sz w:val="18"/>
                <w:szCs w:val="18"/>
              </w:rPr>
              <w:t xml:space="preserve">Prijedlog je </w:t>
            </w:r>
            <w:r w:rsidR="005122E4">
              <w:rPr>
                <w:rFonts w:ascii="Arial" w:hAnsi="Arial" w:cs="Arial"/>
                <w:sz w:val="18"/>
                <w:szCs w:val="18"/>
              </w:rPr>
              <w:t xml:space="preserve">razmotren </w:t>
            </w:r>
            <w:r w:rsidR="00B434AE">
              <w:rPr>
                <w:rFonts w:ascii="Arial" w:hAnsi="Arial" w:cs="Arial"/>
                <w:sz w:val="18"/>
                <w:szCs w:val="18"/>
              </w:rPr>
              <w:t>ali nije</w:t>
            </w:r>
            <w:r>
              <w:rPr>
                <w:rFonts w:ascii="Arial" w:hAnsi="Arial" w:cs="Arial"/>
                <w:sz w:val="18"/>
                <w:szCs w:val="18"/>
              </w:rPr>
              <w:t xml:space="preserve"> prihvaćen. Iznos subvencije pojedinačno je određen za svaki pojedini vrtić uzevši u obzir njegovu ekonomsku cijenu i ostale specifičnosti te </w:t>
            </w:r>
            <w:r w:rsidR="00B434AE">
              <w:rPr>
                <w:rFonts w:ascii="Arial" w:hAnsi="Arial" w:cs="Arial"/>
                <w:sz w:val="18"/>
                <w:szCs w:val="18"/>
              </w:rPr>
              <w:t>nije realno očekivati izjednačavanje subvencije. Također bi željeli istaknuti kako pojedini privatni vrtići primaju po djetetu veći iznos subvencije nego što je to slučaj s vrtićima čiji je osnivač Grad Rijeka</w:t>
            </w:r>
            <w:r w:rsidR="00DB53B1">
              <w:rPr>
                <w:rFonts w:ascii="Arial" w:hAnsi="Arial" w:cs="Arial"/>
                <w:sz w:val="18"/>
                <w:szCs w:val="18"/>
              </w:rPr>
              <w:t xml:space="preserve"> te bi za njih izjednačavanje iznosa sufinanciranja zapravo značilo njegovo smanjenje</w:t>
            </w:r>
            <w:r w:rsidR="00B434AE">
              <w:rPr>
                <w:rFonts w:ascii="Arial" w:hAnsi="Arial" w:cs="Arial"/>
                <w:sz w:val="18"/>
                <w:szCs w:val="18"/>
              </w:rPr>
              <w:t xml:space="preserve">. </w:t>
            </w:r>
          </w:p>
        </w:tc>
      </w:tr>
      <w:tr w:rsidR="00B1424D" w:rsidRPr="0089683D" w:rsidTr="00DB53B1">
        <w:tc>
          <w:tcPr>
            <w:tcW w:w="337" w:type="pct"/>
            <w:vAlign w:val="center"/>
          </w:tcPr>
          <w:p w:rsidR="00B1424D" w:rsidRDefault="00EC0294" w:rsidP="004B7B1A">
            <w:pPr>
              <w:jc w:val="center"/>
              <w:rPr>
                <w:rFonts w:ascii="Arial" w:hAnsi="Arial" w:cs="Arial"/>
                <w:sz w:val="18"/>
                <w:szCs w:val="18"/>
              </w:rPr>
            </w:pPr>
            <w:r>
              <w:rPr>
                <w:rFonts w:ascii="Arial" w:hAnsi="Arial" w:cs="Arial"/>
                <w:sz w:val="18"/>
                <w:szCs w:val="18"/>
              </w:rPr>
              <w:t>8.</w:t>
            </w:r>
          </w:p>
        </w:tc>
        <w:tc>
          <w:tcPr>
            <w:tcW w:w="740" w:type="pct"/>
            <w:vAlign w:val="center"/>
          </w:tcPr>
          <w:p w:rsidR="00B1424D" w:rsidRPr="004B7B1A" w:rsidRDefault="00EC0294" w:rsidP="004B7B1A">
            <w:pPr>
              <w:jc w:val="center"/>
              <w:rPr>
                <w:rFonts w:ascii="Arial" w:hAnsi="Arial" w:cs="Arial"/>
                <w:sz w:val="18"/>
                <w:szCs w:val="18"/>
              </w:rPr>
            </w:pPr>
            <w:r w:rsidRPr="00EC0294">
              <w:rPr>
                <w:rFonts w:ascii="Arial" w:hAnsi="Arial" w:cs="Arial"/>
                <w:sz w:val="18"/>
                <w:szCs w:val="18"/>
              </w:rPr>
              <w:t xml:space="preserve">Nina </w:t>
            </w:r>
            <w:proofErr w:type="spellStart"/>
            <w:r w:rsidRPr="00EC0294">
              <w:rPr>
                <w:rFonts w:ascii="Arial" w:hAnsi="Arial" w:cs="Arial"/>
                <w:sz w:val="18"/>
                <w:szCs w:val="18"/>
              </w:rPr>
              <w:t>Hrelja</w:t>
            </w:r>
            <w:proofErr w:type="spellEnd"/>
          </w:p>
        </w:tc>
        <w:tc>
          <w:tcPr>
            <w:tcW w:w="815" w:type="pct"/>
            <w:vAlign w:val="center"/>
          </w:tcPr>
          <w:p w:rsidR="00B1424D" w:rsidRPr="00E926A5" w:rsidRDefault="00EC0294" w:rsidP="005831D7">
            <w:pPr>
              <w:jc w:val="center"/>
              <w:rPr>
                <w:rFonts w:ascii="Arial" w:hAnsi="Arial" w:cs="Arial"/>
                <w:sz w:val="18"/>
                <w:szCs w:val="18"/>
              </w:rPr>
            </w:pPr>
            <w:r w:rsidRPr="00E926A5">
              <w:rPr>
                <w:rFonts w:ascii="Arial" w:hAnsi="Arial" w:cs="Arial"/>
                <w:sz w:val="18"/>
                <w:szCs w:val="18"/>
              </w:rPr>
              <w:t xml:space="preserve">U </w:t>
            </w:r>
            <w:r>
              <w:rPr>
                <w:rFonts w:ascii="Arial" w:hAnsi="Arial" w:cs="Arial"/>
                <w:sz w:val="18"/>
                <w:szCs w:val="18"/>
              </w:rPr>
              <w:t>prijedlogu</w:t>
            </w:r>
            <w:r w:rsidRPr="00E926A5">
              <w:rPr>
                <w:rFonts w:ascii="Arial" w:hAnsi="Arial" w:cs="Arial"/>
                <w:sz w:val="18"/>
                <w:szCs w:val="18"/>
              </w:rPr>
              <w:t xml:space="preserve"> nije izričito navedeno na koji se članak </w:t>
            </w:r>
            <w:r>
              <w:rPr>
                <w:rFonts w:ascii="Arial" w:hAnsi="Arial" w:cs="Arial"/>
                <w:sz w:val="18"/>
                <w:szCs w:val="18"/>
              </w:rPr>
              <w:t>odnosi</w:t>
            </w:r>
          </w:p>
        </w:tc>
        <w:tc>
          <w:tcPr>
            <w:tcW w:w="1621" w:type="pct"/>
            <w:vAlign w:val="center"/>
          </w:tcPr>
          <w:p w:rsidR="00B1424D" w:rsidRDefault="00EC0294" w:rsidP="00BB5045">
            <w:pPr>
              <w:jc w:val="center"/>
              <w:rPr>
                <w:rFonts w:ascii="Arial" w:hAnsi="Arial" w:cs="Arial"/>
                <w:sz w:val="18"/>
                <w:szCs w:val="18"/>
              </w:rPr>
            </w:pPr>
            <w:r>
              <w:rPr>
                <w:rFonts w:ascii="Arial" w:hAnsi="Arial" w:cs="Arial"/>
                <w:sz w:val="18"/>
                <w:szCs w:val="18"/>
              </w:rPr>
              <w:t>Prijedlozi su istovjetni prijedlozima navedenim pod rednim brojem 7.</w:t>
            </w:r>
          </w:p>
        </w:tc>
        <w:tc>
          <w:tcPr>
            <w:tcW w:w="1487" w:type="pct"/>
            <w:vAlign w:val="center"/>
          </w:tcPr>
          <w:p w:rsidR="00B1424D" w:rsidRDefault="00EC0294" w:rsidP="00C013BE">
            <w:pPr>
              <w:jc w:val="center"/>
              <w:rPr>
                <w:rFonts w:ascii="Arial" w:hAnsi="Arial" w:cs="Arial"/>
                <w:sz w:val="18"/>
                <w:szCs w:val="18"/>
              </w:rPr>
            </w:pPr>
            <w:r>
              <w:rPr>
                <w:rFonts w:ascii="Arial" w:hAnsi="Arial" w:cs="Arial"/>
                <w:sz w:val="18"/>
                <w:szCs w:val="18"/>
              </w:rPr>
              <w:t>Odgovor je istovjetan odgovoru navedenom pod rednim brojem 7.</w:t>
            </w:r>
          </w:p>
        </w:tc>
      </w:tr>
      <w:tr w:rsidR="00B1424D" w:rsidRPr="0089683D" w:rsidTr="00DB53B1">
        <w:tc>
          <w:tcPr>
            <w:tcW w:w="337" w:type="pct"/>
            <w:vAlign w:val="center"/>
          </w:tcPr>
          <w:p w:rsidR="00B1424D" w:rsidRDefault="00EC0294" w:rsidP="004B7B1A">
            <w:pPr>
              <w:jc w:val="center"/>
              <w:rPr>
                <w:rFonts w:ascii="Arial" w:hAnsi="Arial" w:cs="Arial"/>
                <w:sz w:val="18"/>
                <w:szCs w:val="18"/>
              </w:rPr>
            </w:pPr>
            <w:r>
              <w:rPr>
                <w:rFonts w:ascii="Arial" w:hAnsi="Arial" w:cs="Arial"/>
                <w:sz w:val="18"/>
                <w:szCs w:val="18"/>
              </w:rPr>
              <w:t>9.</w:t>
            </w:r>
          </w:p>
        </w:tc>
        <w:tc>
          <w:tcPr>
            <w:tcW w:w="740" w:type="pct"/>
            <w:vAlign w:val="center"/>
          </w:tcPr>
          <w:p w:rsidR="00B1424D" w:rsidRPr="004B7B1A" w:rsidRDefault="00EC0294" w:rsidP="004B7B1A">
            <w:pPr>
              <w:jc w:val="center"/>
              <w:rPr>
                <w:rFonts w:ascii="Arial" w:hAnsi="Arial" w:cs="Arial"/>
                <w:sz w:val="18"/>
                <w:szCs w:val="18"/>
              </w:rPr>
            </w:pPr>
            <w:r w:rsidRPr="00EC0294">
              <w:rPr>
                <w:rFonts w:ascii="Arial" w:hAnsi="Arial" w:cs="Arial"/>
                <w:sz w:val="18"/>
                <w:szCs w:val="18"/>
              </w:rPr>
              <w:t>Dječji vrtić Mali princ</w:t>
            </w:r>
          </w:p>
        </w:tc>
        <w:tc>
          <w:tcPr>
            <w:tcW w:w="815" w:type="pct"/>
            <w:vAlign w:val="center"/>
          </w:tcPr>
          <w:p w:rsidR="00B1424D" w:rsidRPr="00E926A5" w:rsidRDefault="00EC0294" w:rsidP="005831D7">
            <w:pPr>
              <w:jc w:val="center"/>
              <w:rPr>
                <w:rFonts w:ascii="Arial" w:hAnsi="Arial" w:cs="Arial"/>
                <w:sz w:val="18"/>
                <w:szCs w:val="18"/>
              </w:rPr>
            </w:pPr>
            <w:r w:rsidRPr="00E926A5">
              <w:rPr>
                <w:rFonts w:ascii="Arial" w:hAnsi="Arial" w:cs="Arial"/>
                <w:sz w:val="18"/>
                <w:szCs w:val="18"/>
              </w:rPr>
              <w:t xml:space="preserve">U </w:t>
            </w:r>
            <w:r>
              <w:rPr>
                <w:rFonts w:ascii="Arial" w:hAnsi="Arial" w:cs="Arial"/>
                <w:sz w:val="18"/>
                <w:szCs w:val="18"/>
              </w:rPr>
              <w:t>prijedlogu</w:t>
            </w:r>
            <w:r w:rsidRPr="00E926A5">
              <w:rPr>
                <w:rFonts w:ascii="Arial" w:hAnsi="Arial" w:cs="Arial"/>
                <w:sz w:val="18"/>
                <w:szCs w:val="18"/>
              </w:rPr>
              <w:t xml:space="preserve"> nije izričito navedeno na koji se članak </w:t>
            </w:r>
            <w:r>
              <w:rPr>
                <w:rFonts w:ascii="Arial" w:hAnsi="Arial" w:cs="Arial"/>
                <w:sz w:val="18"/>
                <w:szCs w:val="18"/>
              </w:rPr>
              <w:t>odnosi</w:t>
            </w:r>
          </w:p>
        </w:tc>
        <w:tc>
          <w:tcPr>
            <w:tcW w:w="1621" w:type="pct"/>
            <w:vAlign w:val="center"/>
          </w:tcPr>
          <w:p w:rsidR="00EC0294" w:rsidRPr="00EC0294" w:rsidRDefault="00EC0294" w:rsidP="00EC0294">
            <w:pPr>
              <w:jc w:val="center"/>
              <w:rPr>
                <w:rFonts w:ascii="Arial" w:hAnsi="Arial" w:cs="Arial"/>
                <w:sz w:val="18"/>
                <w:szCs w:val="18"/>
              </w:rPr>
            </w:pPr>
            <w:r w:rsidRPr="00EC0294">
              <w:rPr>
                <w:rFonts w:ascii="Arial" w:hAnsi="Arial" w:cs="Arial"/>
                <w:sz w:val="18"/>
                <w:szCs w:val="18"/>
              </w:rPr>
              <w:t xml:space="preserve">Podnositelj predlaže javnu objavu rezultata natječaja i iznosa kojima će sufinancirati boravak djece u pojedinim vrtićima te koliku su ekonomsku cijenu prikazali pojedini vrtići, a sve u cilju postizanja bolje transparentnosti.  </w:t>
            </w:r>
          </w:p>
          <w:p w:rsidR="00B1424D" w:rsidRDefault="00EC0294" w:rsidP="00EC0294">
            <w:pPr>
              <w:jc w:val="center"/>
              <w:rPr>
                <w:rFonts w:ascii="Arial" w:hAnsi="Arial" w:cs="Arial"/>
                <w:sz w:val="18"/>
                <w:szCs w:val="18"/>
              </w:rPr>
            </w:pPr>
            <w:r w:rsidRPr="00EC0294">
              <w:rPr>
                <w:rFonts w:ascii="Arial" w:hAnsi="Arial" w:cs="Arial"/>
                <w:sz w:val="18"/>
                <w:szCs w:val="18"/>
              </w:rPr>
              <w:t xml:space="preserve">Podnositelj </w:t>
            </w:r>
            <w:r w:rsidR="005122E4">
              <w:rPr>
                <w:rFonts w:ascii="Arial" w:hAnsi="Arial" w:cs="Arial"/>
                <w:sz w:val="18"/>
                <w:szCs w:val="18"/>
              </w:rPr>
              <w:t xml:space="preserve">dalje </w:t>
            </w:r>
            <w:r w:rsidRPr="00EC0294">
              <w:rPr>
                <w:rFonts w:ascii="Arial" w:hAnsi="Arial" w:cs="Arial"/>
                <w:sz w:val="18"/>
                <w:szCs w:val="18"/>
              </w:rPr>
              <w:t>ističe neminovno podizanje cijene vrtića zbog velike inflacije koja je i dalje prisutna te predlaže sačekati da vrtići drugih osnivača dostave svoje ekonomske cijene u sklopu natječaja, te onda planirati iznos subvencije.</w:t>
            </w:r>
          </w:p>
        </w:tc>
        <w:tc>
          <w:tcPr>
            <w:tcW w:w="1487" w:type="pct"/>
            <w:vAlign w:val="center"/>
          </w:tcPr>
          <w:p w:rsidR="005122E4" w:rsidRDefault="005122E4" w:rsidP="005122E4">
            <w:pPr>
              <w:jc w:val="center"/>
              <w:rPr>
                <w:rFonts w:ascii="Arial" w:hAnsi="Arial" w:cs="Arial"/>
                <w:sz w:val="18"/>
                <w:szCs w:val="18"/>
              </w:rPr>
            </w:pPr>
            <w:r>
              <w:rPr>
                <w:rFonts w:ascii="Arial" w:hAnsi="Arial" w:cs="Arial"/>
                <w:sz w:val="18"/>
                <w:szCs w:val="18"/>
              </w:rPr>
              <w:t>Prijedlog o javnoj objavi je razmotren ali nije prihvaćen.</w:t>
            </w:r>
          </w:p>
          <w:p w:rsidR="00B1424D" w:rsidRDefault="00B434AE" w:rsidP="005122E4">
            <w:pPr>
              <w:jc w:val="center"/>
              <w:rPr>
                <w:rFonts w:ascii="Arial" w:hAnsi="Arial" w:cs="Arial"/>
                <w:sz w:val="18"/>
                <w:szCs w:val="18"/>
              </w:rPr>
            </w:pPr>
            <w:r>
              <w:rPr>
                <w:rFonts w:ascii="Arial" w:hAnsi="Arial" w:cs="Arial"/>
                <w:sz w:val="18"/>
                <w:szCs w:val="18"/>
              </w:rPr>
              <w:t>Rezultati natječaja javno se objavljuju na Kolegiju Gradonačelnika te Gradonačelnik</w:t>
            </w:r>
            <w:r w:rsidR="00FC1615">
              <w:rPr>
                <w:rFonts w:ascii="Arial" w:hAnsi="Arial" w:cs="Arial"/>
                <w:sz w:val="18"/>
                <w:szCs w:val="18"/>
              </w:rPr>
              <w:t xml:space="preserve"> donosi Zaključak kojim se određuju</w:t>
            </w:r>
            <w:r>
              <w:rPr>
                <w:rFonts w:ascii="Arial" w:hAnsi="Arial" w:cs="Arial"/>
                <w:sz w:val="18"/>
                <w:szCs w:val="18"/>
              </w:rPr>
              <w:t xml:space="preserve"> dječji vrtići </w:t>
            </w:r>
            <w:r w:rsidR="00FC1615">
              <w:rPr>
                <w:rFonts w:ascii="Arial" w:hAnsi="Arial" w:cs="Arial"/>
                <w:sz w:val="18"/>
                <w:szCs w:val="18"/>
              </w:rPr>
              <w:t xml:space="preserve">čija će se djelatnost sufinancirati </w:t>
            </w:r>
            <w:r>
              <w:rPr>
                <w:rFonts w:ascii="Arial" w:hAnsi="Arial" w:cs="Arial"/>
                <w:sz w:val="18"/>
                <w:szCs w:val="18"/>
              </w:rPr>
              <w:t xml:space="preserve">i </w:t>
            </w:r>
            <w:r w:rsidR="005122E4">
              <w:rPr>
                <w:rFonts w:ascii="Arial" w:hAnsi="Arial" w:cs="Arial"/>
                <w:sz w:val="18"/>
                <w:szCs w:val="18"/>
              </w:rPr>
              <w:t xml:space="preserve">navodi </w:t>
            </w:r>
            <w:r>
              <w:rPr>
                <w:rFonts w:ascii="Arial" w:hAnsi="Arial" w:cs="Arial"/>
                <w:sz w:val="18"/>
                <w:szCs w:val="18"/>
              </w:rPr>
              <w:t xml:space="preserve">njihov kapacitet. </w:t>
            </w:r>
            <w:r w:rsidR="005122E4">
              <w:rPr>
                <w:rFonts w:ascii="Arial" w:hAnsi="Arial" w:cs="Arial"/>
                <w:sz w:val="18"/>
                <w:szCs w:val="18"/>
              </w:rPr>
              <w:t xml:space="preserve">Zaključkom se također obvezuje Odjel gradske uprave za odgoj i školstvo da s odnosnim vrtićima sklopi ugovore o međusobnim pravima i obvezama. </w:t>
            </w:r>
            <w:r>
              <w:rPr>
                <w:rFonts w:ascii="Arial" w:hAnsi="Arial" w:cs="Arial"/>
                <w:sz w:val="18"/>
                <w:szCs w:val="18"/>
              </w:rPr>
              <w:t xml:space="preserve">Ugovorom o sufinanciranju redovitog programa predškolskog odgoja </w:t>
            </w:r>
            <w:r w:rsidR="005122E4">
              <w:rPr>
                <w:rFonts w:ascii="Arial" w:hAnsi="Arial" w:cs="Arial"/>
                <w:sz w:val="18"/>
                <w:szCs w:val="18"/>
              </w:rPr>
              <w:t xml:space="preserve">kojeg Grad Rijeka zaključuje s dječjim vrtićem </w:t>
            </w:r>
            <w:r>
              <w:rPr>
                <w:rFonts w:ascii="Arial" w:hAnsi="Arial" w:cs="Arial"/>
                <w:sz w:val="18"/>
                <w:szCs w:val="18"/>
              </w:rPr>
              <w:t xml:space="preserve">definirani su iznosi subvencije po djetetu te maksimalan iznos koji je moguće isplatiti pojedinom vrtiću. Pregled svih ugovora </w:t>
            </w:r>
            <w:r w:rsidR="005122E4">
              <w:rPr>
                <w:rFonts w:ascii="Arial" w:hAnsi="Arial" w:cs="Arial"/>
                <w:sz w:val="18"/>
                <w:szCs w:val="18"/>
              </w:rPr>
              <w:t xml:space="preserve">moguće je izvršiti putem portala </w:t>
            </w:r>
            <w:r w:rsidR="005122E4" w:rsidRPr="005122E4">
              <w:rPr>
                <w:rFonts w:ascii="Arial" w:hAnsi="Arial" w:cs="Arial"/>
                <w:sz w:val="18"/>
                <w:szCs w:val="18"/>
              </w:rPr>
              <w:t>otvoreniproracun.rijeka.hr</w:t>
            </w:r>
            <w:r w:rsidR="005122E4">
              <w:rPr>
                <w:rFonts w:ascii="Arial" w:hAnsi="Arial" w:cs="Arial"/>
                <w:sz w:val="18"/>
                <w:szCs w:val="18"/>
              </w:rPr>
              <w:t>, dakle, javno su dostupni.</w:t>
            </w:r>
          </w:p>
          <w:p w:rsidR="005122E4" w:rsidRDefault="005122E4" w:rsidP="005122E4">
            <w:pPr>
              <w:jc w:val="center"/>
              <w:rPr>
                <w:rFonts w:ascii="Arial" w:hAnsi="Arial" w:cs="Arial"/>
                <w:sz w:val="18"/>
                <w:szCs w:val="18"/>
              </w:rPr>
            </w:pPr>
          </w:p>
          <w:p w:rsidR="003357E8" w:rsidRPr="00174E39" w:rsidRDefault="003357E8" w:rsidP="003357E8">
            <w:pPr>
              <w:jc w:val="center"/>
              <w:rPr>
                <w:rFonts w:ascii="Arial" w:hAnsi="Arial" w:cs="Arial"/>
                <w:sz w:val="18"/>
                <w:szCs w:val="18"/>
              </w:rPr>
            </w:pPr>
            <w:r w:rsidRPr="00174E39">
              <w:rPr>
                <w:rFonts w:ascii="Arial" w:hAnsi="Arial" w:cs="Arial"/>
                <w:sz w:val="18"/>
                <w:szCs w:val="18"/>
              </w:rPr>
              <w:lastRenderedPageBreak/>
              <w:t>Prijedlog</w:t>
            </w:r>
            <w:r w:rsidR="00174E39" w:rsidRPr="00174E39">
              <w:rPr>
                <w:rFonts w:ascii="Arial" w:hAnsi="Arial" w:cs="Arial"/>
                <w:sz w:val="18"/>
                <w:szCs w:val="18"/>
              </w:rPr>
              <w:t xml:space="preserve"> vezan uz cijenu vrtića</w:t>
            </w:r>
            <w:r w:rsidRPr="00174E39">
              <w:rPr>
                <w:rFonts w:ascii="Arial" w:hAnsi="Arial" w:cs="Arial"/>
                <w:sz w:val="18"/>
                <w:szCs w:val="18"/>
              </w:rPr>
              <w:t xml:space="preserve"> je razmotren ali nije prihvaćen. Naime, svjesni smo vala poskupljenja koji je zadesio sve naše sugrađane a posebno se odnosi na energente i prehrambene proizvode što dakako pridonosi povećanju troškova odgojno-obrazovnih ustanova.</w:t>
            </w:r>
          </w:p>
          <w:p w:rsidR="005122E4" w:rsidRDefault="003357E8" w:rsidP="00174E39">
            <w:pPr>
              <w:jc w:val="center"/>
              <w:rPr>
                <w:rFonts w:ascii="Arial" w:hAnsi="Arial" w:cs="Arial"/>
                <w:sz w:val="18"/>
                <w:szCs w:val="18"/>
              </w:rPr>
            </w:pPr>
            <w:r w:rsidRPr="00174E39">
              <w:rPr>
                <w:rFonts w:ascii="Arial" w:hAnsi="Arial" w:cs="Arial"/>
                <w:sz w:val="18"/>
                <w:szCs w:val="18"/>
              </w:rPr>
              <w:t>Međutim, uslijed povećanih pritisaka na gradski proračun u proteklom razdoblju, nažalost ne raspolažemo dodatnim financijskim sredstvima te nismo u mogućnosti osigurati povećanje planiranog iznosa sufinanciranja. Također, zbog zakonom propisanih procedura planiranja proračuna, n</w:t>
            </w:r>
            <w:r w:rsidR="005122E4" w:rsidRPr="00174E39">
              <w:rPr>
                <w:rFonts w:ascii="Arial" w:hAnsi="Arial" w:cs="Arial"/>
                <w:sz w:val="18"/>
                <w:szCs w:val="18"/>
              </w:rPr>
              <w:t xml:space="preserve">ije moguće </w:t>
            </w:r>
            <w:r w:rsidR="00DB53B1" w:rsidRPr="00174E39">
              <w:rPr>
                <w:rFonts w:ascii="Arial" w:hAnsi="Arial" w:cs="Arial"/>
                <w:sz w:val="18"/>
                <w:szCs w:val="18"/>
              </w:rPr>
              <w:t>odrediti iznos sufinanciranja</w:t>
            </w:r>
            <w:r w:rsidRPr="00174E39">
              <w:rPr>
                <w:rFonts w:ascii="Arial" w:hAnsi="Arial" w:cs="Arial"/>
                <w:sz w:val="18"/>
                <w:szCs w:val="18"/>
              </w:rPr>
              <w:t xml:space="preserve"> za tekuću godinu</w:t>
            </w:r>
            <w:r w:rsidR="00174E39" w:rsidRPr="00174E39">
              <w:rPr>
                <w:rFonts w:ascii="Arial" w:hAnsi="Arial" w:cs="Arial"/>
                <w:sz w:val="18"/>
                <w:szCs w:val="18"/>
              </w:rPr>
              <w:t xml:space="preserve"> tek po provedbi javnog poziva</w:t>
            </w:r>
            <w:r w:rsidR="00DB53B1" w:rsidRPr="00174E39">
              <w:rPr>
                <w:rFonts w:ascii="Arial" w:hAnsi="Arial" w:cs="Arial"/>
                <w:sz w:val="18"/>
                <w:szCs w:val="18"/>
              </w:rPr>
              <w:t>.</w:t>
            </w:r>
          </w:p>
        </w:tc>
      </w:tr>
      <w:tr w:rsidR="00B1424D" w:rsidRPr="0089683D" w:rsidTr="00DB53B1">
        <w:tc>
          <w:tcPr>
            <w:tcW w:w="337" w:type="pct"/>
            <w:vAlign w:val="center"/>
          </w:tcPr>
          <w:p w:rsidR="00B1424D" w:rsidRDefault="00E71694" w:rsidP="004B7B1A">
            <w:pPr>
              <w:jc w:val="center"/>
              <w:rPr>
                <w:rFonts w:ascii="Arial" w:hAnsi="Arial" w:cs="Arial"/>
                <w:sz w:val="18"/>
                <w:szCs w:val="18"/>
              </w:rPr>
            </w:pPr>
            <w:r>
              <w:rPr>
                <w:rFonts w:ascii="Arial" w:hAnsi="Arial" w:cs="Arial"/>
                <w:sz w:val="18"/>
                <w:szCs w:val="18"/>
              </w:rPr>
              <w:lastRenderedPageBreak/>
              <w:t>10.</w:t>
            </w:r>
          </w:p>
        </w:tc>
        <w:tc>
          <w:tcPr>
            <w:tcW w:w="740" w:type="pct"/>
            <w:vAlign w:val="center"/>
          </w:tcPr>
          <w:p w:rsidR="00B1424D" w:rsidRPr="004B7B1A" w:rsidRDefault="00E71694" w:rsidP="004B7B1A">
            <w:pPr>
              <w:jc w:val="center"/>
              <w:rPr>
                <w:rFonts w:ascii="Arial" w:hAnsi="Arial" w:cs="Arial"/>
                <w:sz w:val="18"/>
                <w:szCs w:val="18"/>
              </w:rPr>
            </w:pPr>
            <w:r>
              <w:rPr>
                <w:rFonts w:ascii="Arial" w:hAnsi="Arial" w:cs="Arial"/>
                <w:sz w:val="18"/>
                <w:szCs w:val="18"/>
              </w:rPr>
              <w:t>Pojedinac</w:t>
            </w:r>
          </w:p>
        </w:tc>
        <w:tc>
          <w:tcPr>
            <w:tcW w:w="815" w:type="pct"/>
            <w:vAlign w:val="center"/>
          </w:tcPr>
          <w:p w:rsidR="00B1424D" w:rsidRPr="00E926A5" w:rsidRDefault="00E71694" w:rsidP="005A3845">
            <w:pPr>
              <w:jc w:val="center"/>
              <w:rPr>
                <w:rFonts w:ascii="Arial" w:hAnsi="Arial" w:cs="Arial"/>
                <w:sz w:val="18"/>
                <w:szCs w:val="18"/>
              </w:rPr>
            </w:pPr>
            <w:r w:rsidRPr="00E926A5">
              <w:rPr>
                <w:rFonts w:ascii="Arial" w:hAnsi="Arial" w:cs="Arial"/>
                <w:sz w:val="18"/>
                <w:szCs w:val="18"/>
              </w:rPr>
              <w:t xml:space="preserve">U </w:t>
            </w:r>
            <w:r w:rsidR="005A3845">
              <w:rPr>
                <w:rFonts w:ascii="Arial" w:hAnsi="Arial" w:cs="Arial"/>
                <w:sz w:val="18"/>
                <w:szCs w:val="18"/>
              </w:rPr>
              <w:t>komentaru</w:t>
            </w:r>
            <w:r w:rsidRPr="00E926A5">
              <w:rPr>
                <w:rFonts w:ascii="Arial" w:hAnsi="Arial" w:cs="Arial"/>
                <w:sz w:val="18"/>
                <w:szCs w:val="18"/>
              </w:rPr>
              <w:t xml:space="preserve"> nije izričito navedeno na koji se članak </w:t>
            </w:r>
            <w:r>
              <w:rPr>
                <w:rFonts w:ascii="Arial" w:hAnsi="Arial" w:cs="Arial"/>
                <w:sz w:val="18"/>
                <w:szCs w:val="18"/>
              </w:rPr>
              <w:t>odnosi</w:t>
            </w:r>
          </w:p>
        </w:tc>
        <w:tc>
          <w:tcPr>
            <w:tcW w:w="1621" w:type="pct"/>
            <w:vAlign w:val="center"/>
          </w:tcPr>
          <w:p w:rsidR="00B1424D" w:rsidRDefault="00E71694" w:rsidP="00BB5045">
            <w:pPr>
              <w:jc w:val="center"/>
              <w:rPr>
                <w:rFonts w:ascii="Arial" w:hAnsi="Arial" w:cs="Arial"/>
                <w:sz w:val="18"/>
                <w:szCs w:val="18"/>
              </w:rPr>
            </w:pPr>
            <w:r>
              <w:rPr>
                <w:rFonts w:ascii="Arial" w:hAnsi="Arial" w:cs="Arial"/>
                <w:sz w:val="18"/>
                <w:szCs w:val="18"/>
              </w:rPr>
              <w:t>Podnositeljica ističe neodrživost ekonomskih cijena iz pedagoške 2019./2020. godine navodeći da će privatni vrtići naplaćivati viši iznos od roditelja od predviđenih 720 kuna za redoviti cjelodnevni program, odnosno 385 kuna za poludnevni program.</w:t>
            </w:r>
          </w:p>
        </w:tc>
        <w:tc>
          <w:tcPr>
            <w:tcW w:w="1487" w:type="pct"/>
            <w:vAlign w:val="center"/>
          </w:tcPr>
          <w:p w:rsidR="00E71694" w:rsidRDefault="00E71694" w:rsidP="00174E39">
            <w:pPr>
              <w:jc w:val="center"/>
              <w:rPr>
                <w:rFonts w:ascii="Arial" w:hAnsi="Arial" w:cs="Arial"/>
                <w:sz w:val="18"/>
                <w:szCs w:val="18"/>
              </w:rPr>
            </w:pPr>
            <w:r>
              <w:rPr>
                <w:rFonts w:ascii="Arial" w:hAnsi="Arial" w:cs="Arial"/>
                <w:sz w:val="18"/>
                <w:szCs w:val="18"/>
              </w:rPr>
              <w:t xml:space="preserve">Komentar je razmotren. Ističemo da smo svjesni povećanih troškova odgojno-obrazovnih ustanova u odnosu na pedagošku 2019./2020. godinu ali u postojećim okolnostima povećanih pritisaka na gradski proračun nije bilo moguće planirati za 2022. godinu viši iznos sufinanciranja. </w:t>
            </w:r>
          </w:p>
        </w:tc>
      </w:tr>
      <w:tr w:rsidR="005A3845" w:rsidRPr="0089683D" w:rsidTr="00DB53B1">
        <w:tc>
          <w:tcPr>
            <w:tcW w:w="337" w:type="pct"/>
            <w:vAlign w:val="center"/>
          </w:tcPr>
          <w:p w:rsidR="005A3845" w:rsidRDefault="005A3845" w:rsidP="004B7B1A">
            <w:pPr>
              <w:jc w:val="center"/>
              <w:rPr>
                <w:rFonts w:ascii="Arial" w:hAnsi="Arial" w:cs="Arial"/>
                <w:sz w:val="18"/>
                <w:szCs w:val="18"/>
              </w:rPr>
            </w:pPr>
            <w:r>
              <w:rPr>
                <w:rFonts w:ascii="Arial" w:hAnsi="Arial" w:cs="Arial"/>
                <w:sz w:val="18"/>
                <w:szCs w:val="18"/>
              </w:rPr>
              <w:t>11.</w:t>
            </w:r>
          </w:p>
        </w:tc>
        <w:tc>
          <w:tcPr>
            <w:tcW w:w="740" w:type="pct"/>
            <w:vAlign w:val="center"/>
          </w:tcPr>
          <w:p w:rsidR="005A3845" w:rsidRDefault="005A3845" w:rsidP="004B7B1A">
            <w:pPr>
              <w:jc w:val="center"/>
              <w:rPr>
                <w:rFonts w:ascii="Arial" w:hAnsi="Arial" w:cs="Arial"/>
                <w:sz w:val="18"/>
                <w:szCs w:val="18"/>
              </w:rPr>
            </w:pPr>
            <w:r w:rsidRPr="005A3845">
              <w:rPr>
                <w:rFonts w:ascii="Arial" w:hAnsi="Arial" w:cs="Arial"/>
                <w:sz w:val="18"/>
                <w:szCs w:val="18"/>
              </w:rPr>
              <w:t>Miro Kovačević</w:t>
            </w:r>
          </w:p>
        </w:tc>
        <w:tc>
          <w:tcPr>
            <w:tcW w:w="815" w:type="pct"/>
            <w:vAlign w:val="center"/>
          </w:tcPr>
          <w:p w:rsidR="005A3845" w:rsidRPr="00E926A5" w:rsidRDefault="005A3845" w:rsidP="005A3845">
            <w:pPr>
              <w:jc w:val="center"/>
              <w:rPr>
                <w:rFonts w:ascii="Arial" w:hAnsi="Arial" w:cs="Arial"/>
                <w:sz w:val="18"/>
                <w:szCs w:val="18"/>
              </w:rPr>
            </w:pPr>
            <w:r w:rsidRPr="00E926A5">
              <w:rPr>
                <w:rFonts w:ascii="Arial" w:hAnsi="Arial" w:cs="Arial"/>
                <w:sz w:val="18"/>
                <w:szCs w:val="18"/>
              </w:rPr>
              <w:t xml:space="preserve">U </w:t>
            </w:r>
            <w:r>
              <w:rPr>
                <w:rFonts w:ascii="Arial" w:hAnsi="Arial" w:cs="Arial"/>
                <w:sz w:val="18"/>
                <w:szCs w:val="18"/>
              </w:rPr>
              <w:t>prijedlogu</w:t>
            </w:r>
            <w:r w:rsidRPr="00E926A5">
              <w:rPr>
                <w:rFonts w:ascii="Arial" w:hAnsi="Arial" w:cs="Arial"/>
                <w:sz w:val="18"/>
                <w:szCs w:val="18"/>
              </w:rPr>
              <w:t xml:space="preserve"> nije izričito navedeno na koji se članak </w:t>
            </w:r>
            <w:r>
              <w:rPr>
                <w:rFonts w:ascii="Arial" w:hAnsi="Arial" w:cs="Arial"/>
                <w:sz w:val="18"/>
                <w:szCs w:val="18"/>
              </w:rPr>
              <w:t>odnosi</w:t>
            </w:r>
          </w:p>
        </w:tc>
        <w:tc>
          <w:tcPr>
            <w:tcW w:w="1621" w:type="pct"/>
            <w:vAlign w:val="center"/>
          </w:tcPr>
          <w:p w:rsidR="005A3845" w:rsidRDefault="005A3845" w:rsidP="005A3845">
            <w:pPr>
              <w:jc w:val="center"/>
              <w:rPr>
                <w:rFonts w:ascii="Arial" w:hAnsi="Arial" w:cs="Arial"/>
                <w:sz w:val="18"/>
                <w:szCs w:val="18"/>
              </w:rPr>
            </w:pPr>
            <w:r w:rsidRPr="005A3845">
              <w:rPr>
                <w:rFonts w:ascii="Arial" w:hAnsi="Arial" w:cs="Arial"/>
                <w:sz w:val="18"/>
                <w:szCs w:val="18"/>
              </w:rPr>
              <w:t xml:space="preserve">Podnositelj </w:t>
            </w:r>
            <w:r>
              <w:rPr>
                <w:rFonts w:ascii="Arial" w:hAnsi="Arial" w:cs="Arial"/>
                <w:sz w:val="18"/>
                <w:szCs w:val="18"/>
              </w:rPr>
              <w:t>predlaže</w:t>
            </w:r>
            <w:r w:rsidRPr="005A3845">
              <w:rPr>
                <w:rFonts w:ascii="Arial" w:hAnsi="Arial" w:cs="Arial"/>
                <w:sz w:val="18"/>
                <w:szCs w:val="18"/>
              </w:rPr>
              <w:t xml:space="preserve"> ujednačavanj</w:t>
            </w:r>
            <w:r>
              <w:rPr>
                <w:rFonts w:ascii="Arial" w:hAnsi="Arial" w:cs="Arial"/>
                <w:sz w:val="18"/>
                <w:szCs w:val="18"/>
              </w:rPr>
              <w:t>e</w:t>
            </w:r>
            <w:r w:rsidRPr="005A3845">
              <w:rPr>
                <w:rFonts w:ascii="Arial" w:hAnsi="Arial" w:cs="Arial"/>
                <w:sz w:val="18"/>
                <w:szCs w:val="18"/>
              </w:rPr>
              <w:t xml:space="preserve"> subvencije za svu djecu kako bi se omogućila ravnopravnost budući su svi roditelji čija su djeca polaznici predškolskih ustanova ravnopravni porezni obveznici. </w:t>
            </w:r>
          </w:p>
        </w:tc>
        <w:tc>
          <w:tcPr>
            <w:tcW w:w="1487" w:type="pct"/>
            <w:vAlign w:val="center"/>
          </w:tcPr>
          <w:p w:rsidR="005A3845" w:rsidRDefault="005A3845" w:rsidP="005A3845">
            <w:pPr>
              <w:jc w:val="center"/>
              <w:rPr>
                <w:rFonts w:ascii="Arial" w:hAnsi="Arial" w:cs="Arial"/>
                <w:sz w:val="18"/>
                <w:szCs w:val="18"/>
              </w:rPr>
            </w:pPr>
            <w:r>
              <w:rPr>
                <w:rFonts w:ascii="Arial" w:hAnsi="Arial" w:cs="Arial"/>
                <w:sz w:val="18"/>
                <w:szCs w:val="18"/>
              </w:rPr>
              <w:t>Prijedlog je razmotren ali nije prihvaćen. Iznos subvencije pojedinačno je određen za svaki privatni vrtić uzevši u obzir njegovu ekonomsku cijenu i ostale specifičnosti te nije realno očekivati izjednačavanje subvencije. Također bi željeli istaknuti kako pojedini privatni vrtići primaju po djetetu veći iznos subvencije nego što je to slučaj s vrtićima čiji je osnivač Grad Rijeka te bi za njih izjednačavanje iznosa sufinanciranja zapravo značilo njegovo smanjenje.</w:t>
            </w:r>
          </w:p>
        </w:tc>
      </w:tr>
    </w:tbl>
    <w:p w:rsidR="006C552F" w:rsidRPr="0089683D" w:rsidRDefault="006C552F" w:rsidP="006C552F">
      <w:pPr>
        <w:jc w:val="both"/>
        <w:rPr>
          <w:rFonts w:ascii="Arial" w:hAnsi="Arial" w:cs="Arial"/>
          <w:sz w:val="20"/>
        </w:rPr>
      </w:pPr>
    </w:p>
    <w:p w:rsidR="006C552F" w:rsidRDefault="006C552F" w:rsidP="006C552F">
      <w:pPr>
        <w:jc w:val="both"/>
        <w:rPr>
          <w:rFonts w:ascii="Arial" w:hAnsi="Arial" w:cs="Arial"/>
          <w:sz w:val="21"/>
          <w:szCs w:val="21"/>
        </w:rPr>
      </w:pPr>
    </w:p>
    <w:p w:rsidR="006C552F" w:rsidRDefault="006C552F" w:rsidP="006C552F">
      <w:pPr>
        <w:jc w:val="both"/>
        <w:rPr>
          <w:rFonts w:ascii="Arial" w:hAnsi="Arial" w:cs="Arial"/>
          <w:sz w:val="21"/>
          <w:szCs w:val="21"/>
        </w:rPr>
      </w:pPr>
    </w:p>
    <w:p w:rsidR="006C552F" w:rsidRPr="00FD6A2B" w:rsidRDefault="006C552F" w:rsidP="006C552F">
      <w:pPr>
        <w:jc w:val="right"/>
        <w:rPr>
          <w:rFonts w:ascii="Arial" w:hAnsi="Arial" w:cs="Arial"/>
          <w:sz w:val="21"/>
          <w:szCs w:val="21"/>
        </w:rPr>
      </w:pPr>
    </w:p>
    <w:p w:rsidR="006C552F" w:rsidRDefault="006C552F" w:rsidP="006C552F"/>
    <w:p w:rsidR="006C552F" w:rsidRDefault="006C552F" w:rsidP="006C552F"/>
    <w:p w:rsidR="00B94EAA" w:rsidRPr="006C552F" w:rsidRDefault="00B94EAA" w:rsidP="006C552F"/>
    <w:sectPr w:rsidR="00B94EAA" w:rsidRPr="006C552F" w:rsidSect="00062F19">
      <w:pgSz w:w="11907" w:h="16840" w:code="9"/>
      <w:pgMar w:top="1418" w:right="1418" w:bottom="1418" w:left="1418" w:header="567" w:footer="85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92872"/>
    <w:multiLevelType w:val="hybridMultilevel"/>
    <w:tmpl w:val="B3B84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65"/>
    <w:rsid w:val="00005916"/>
    <w:rsid w:val="0001160F"/>
    <w:rsid w:val="00017F1A"/>
    <w:rsid w:val="000213D6"/>
    <w:rsid w:val="00023FDA"/>
    <w:rsid w:val="00032800"/>
    <w:rsid w:val="0003295E"/>
    <w:rsid w:val="000342E9"/>
    <w:rsid w:val="0003672C"/>
    <w:rsid w:val="000441FC"/>
    <w:rsid w:val="00045A55"/>
    <w:rsid w:val="00052A76"/>
    <w:rsid w:val="00057FE9"/>
    <w:rsid w:val="00062A22"/>
    <w:rsid w:val="00063EF4"/>
    <w:rsid w:val="000712FA"/>
    <w:rsid w:val="000719DD"/>
    <w:rsid w:val="00072600"/>
    <w:rsid w:val="0007455F"/>
    <w:rsid w:val="00076EA0"/>
    <w:rsid w:val="00077623"/>
    <w:rsid w:val="00085D96"/>
    <w:rsid w:val="00087BD9"/>
    <w:rsid w:val="0009296E"/>
    <w:rsid w:val="00092E10"/>
    <w:rsid w:val="00095005"/>
    <w:rsid w:val="000A4015"/>
    <w:rsid w:val="000B126B"/>
    <w:rsid w:val="000B3D75"/>
    <w:rsid w:val="000B4288"/>
    <w:rsid w:val="000C71A9"/>
    <w:rsid w:val="000D0504"/>
    <w:rsid w:val="000D3455"/>
    <w:rsid w:val="000E2817"/>
    <w:rsid w:val="000E78FD"/>
    <w:rsid w:val="000F330E"/>
    <w:rsid w:val="0012307E"/>
    <w:rsid w:val="0013080B"/>
    <w:rsid w:val="00151D24"/>
    <w:rsid w:val="00167FD8"/>
    <w:rsid w:val="00174E39"/>
    <w:rsid w:val="00183372"/>
    <w:rsid w:val="00196E11"/>
    <w:rsid w:val="00197176"/>
    <w:rsid w:val="001A5397"/>
    <w:rsid w:val="001A65C1"/>
    <w:rsid w:val="001C2774"/>
    <w:rsid w:val="001C3045"/>
    <w:rsid w:val="001C679C"/>
    <w:rsid w:val="001D7D85"/>
    <w:rsid w:val="001E49EB"/>
    <w:rsid w:val="001F0E55"/>
    <w:rsid w:val="001F45AC"/>
    <w:rsid w:val="00216904"/>
    <w:rsid w:val="0021765D"/>
    <w:rsid w:val="00251875"/>
    <w:rsid w:val="00264366"/>
    <w:rsid w:val="00273E00"/>
    <w:rsid w:val="00274170"/>
    <w:rsid w:val="002741AD"/>
    <w:rsid w:val="00291079"/>
    <w:rsid w:val="002A1676"/>
    <w:rsid w:val="002B62F4"/>
    <w:rsid w:val="002B78B6"/>
    <w:rsid w:val="002D57B8"/>
    <w:rsid w:val="002E0768"/>
    <w:rsid w:val="002E5281"/>
    <w:rsid w:val="002E5EAF"/>
    <w:rsid w:val="002F2D0E"/>
    <w:rsid w:val="00305DFE"/>
    <w:rsid w:val="003137A9"/>
    <w:rsid w:val="0031669D"/>
    <w:rsid w:val="003170DF"/>
    <w:rsid w:val="003357E8"/>
    <w:rsid w:val="00344B7C"/>
    <w:rsid w:val="00344C3A"/>
    <w:rsid w:val="00345810"/>
    <w:rsid w:val="00350ECB"/>
    <w:rsid w:val="00356856"/>
    <w:rsid w:val="00363F04"/>
    <w:rsid w:val="00375CAF"/>
    <w:rsid w:val="00381D31"/>
    <w:rsid w:val="00383792"/>
    <w:rsid w:val="00390640"/>
    <w:rsid w:val="00391713"/>
    <w:rsid w:val="00393994"/>
    <w:rsid w:val="003944FC"/>
    <w:rsid w:val="003A4CEC"/>
    <w:rsid w:val="003B61D0"/>
    <w:rsid w:val="003C3C3B"/>
    <w:rsid w:val="003C6D52"/>
    <w:rsid w:val="003C7DC9"/>
    <w:rsid w:val="003D000E"/>
    <w:rsid w:val="003D158B"/>
    <w:rsid w:val="003F6E91"/>
    <w:rsid w:val="00407A10"/>
    <w:rsid w:val="00410071"/>
    <w:rsid w:val="0041102E"/>
    <w:rsid w:val="004243B4"/>
    <w:rsid w:val="004256E0"/>
    <w:rsid w:val="004279FF"/>
    <w:rsid w:val="00431FB7"/>
    <w:rsid w:val="0044395F"/>
    <w:rsid w:val="00450AD1"/>
    <w:rsid w:val="00470803"/>
    <w:rsid w:val="004765E3"/>
    <w:rsid w:val="00481D0A"/>
    <w:rsid w:val="00482663"/>
    <w:rsid w:val="00486AE9"/>
    <w:rsid w:val="00493DF1"/>
    <w:rsid w:val="0049524E"/>
    <w:rsid w:val="00496219"/>
    <w:rsid w:val="004A4A86"/>
    <w:rsid w:val="004A4CE2"/>
    <w:rsid w:val="004A637E"/>
    <w:rsid w:val="004B7B1A"/>
    <w:rsid w:val="004D0ED1"/>
    <w:rsid w:val="004D3A6A"/>
    <w:rsid w:val="004D476B"/>
    <w:rsid w:val="004D6A9D"/>
    <w:rsid w:val="004F1299"/>
    <w:rsid w:val="00502EF0"/>
    <w:rsid w:val="00506B85"/>
    <w:rsid w:val="005114CD"/>
    <w:rsid w:val="0051219C"/>
    <w:rsid w:val="005122E4"/>
    <w:rsid w:val="00516665"/>
    <w:rsid w:val="00516B33"/>
    <w:rsid w:val="00535A76"/>
    <w:rsid w:val="00537800"/>
    <w:rsid w:val="00537E8F"/>
    <w:rsid w:val="005713DA"/>
    <w:rsid w:val="00583682"/>
    <w:rsid w:val="0059214D"/>
    <w:rsid w:val="00595AA4"/>
    <w:rsid w:val="00596DE5"/>
    <w:rsid w:val="005A3845"/>
    <w:rsid w:val="005B023F"/>
    <w:rsid w:val="005C0EA2"/>
    <w:rsid w:val="005C3F5B"/>
    <w:rsid w:val="005C7E51"/>
    <w:rsid w:val="005D6EA6"/>
    <w:rsid w:val="0060174B"/>
    <w:rsid w:val="00605232"/>
    <w:rsid w:val="00605539"/>
    <w:rsid w:val="00607976"/>
    <w:rsid w:val="00625150"/>
    <w:rsid w:val="00637263"/>
    <w:rsid w:val="006412BE"/>
    <w:rsid w:val="00641C5D"/>
    <w:rsid w:val="00643EA5"/>
    <w:rsid w:val="00644F61"/>
    <w:rsid w:val="006520C9"/>
    <w:rsid w:val="0066101F"/>
    <w:rsid w:val="00664E90"/>
    <w:rsid w:val="00665FA6"/>
    <w:rsid w:val="00667898"/>
    <w:rsid w:val="00670A8C"/>
    <w:rsid w:val="00671489"/>
    <w:rsid w:val="00677807"/>
    <w:rsid w:val="0068176F"/>
    <w:rsid w:val="006842A3"/>
    <w:rsid w:val="006852E5"/>
    <w:rsid w:val="00686767"/>
    <w:rsid w:val="00691185"/>
    <w:rsid w:val="006A1977"/>
    <w:rsid w:val="006A24FF"/>
    <w:rsid w:val="006A4877"/>
    <w:rsid w:val="006B615B"/>
    <w:rsid w:val="006C16DD"/>
    <w:rsid w:val="006C46AC"/>
    <w:rsid w:val="006C4B96"/>
    <w:rsid w:val="006C552F"/>
    <w:rsid w:val="006C7BB3"/>
    <w:rsid w:val="006D2705"/>
    <w:rsid w:val="006D6045"/>
    <w:rsid w:val="006E353F"/>
    <w:rsid w:val="006F334D"/>
    <w:rsid w:val="00700E8D"/>
    <w:rsid w:val="0071073D"/>
    <w:rsid w:val="0071289A"/>
    <w:rsid w:val="00713A52"/>
    <w:rsid w:val="0072264F"/>
    <w:rsid w:val="0072686F"/>
    <w:rsid w:val="00731D07"/>
    <w:rsid w:val="0073475A"/>
    <w:rsid w:val="007378FF"/>
    <w:rsid w:val="00740E46"/>
    <w:rsid w:val="00744EB5"/>
    <w:rsid w:val="007502CB"/>
    <w:rsid w:val="00752340"/>
    <w:rsid w:val="007545A4"/>
    <w:rsid w:val="007547D4"/>
    <w:rsid w:val="00757A04"/>
    <w:rsid w:val="00762467"/>
    <w:rsid w:val="00774ABC"/>
    <w:rsid w:val="00775C8A"/>
    <w:rsid w:val="00787CE2"/>
    <w:rsid w:val="00795D75"/>
    <w:rsid w:val="007A3B91"/>
    <w:rsid w:val="007A7B78"/>
    <w:rsid w:val="007B0889"/>
    <w:rsid w:val="007B4E09"/>
    <w:rsid w:val="007B76C7"/>
    <w:rsid w:val="007B7EA2"/>
    <w:rsid w:val="007C4C79"/>
    <w:rsid w:val="007C737E"/>
    <w:rsid w:val="007C7415"/>
    <w:rsid w:val="007C7AD0"/>
    <w:rsid w:val="007D06A4"/>
    <w:rsid w:val="007D1469"/>
    <w:rsid w:val="007D1760"/>
    <w:rsid w:val="007D2943"/>
    <w:rsid w:val="007D5E5E"/>
    <w:rsid w:val="007D66B2"/>
    <w:rsid w:val="007D68F0"/>
    <w:rsid w:val="00815DB8"/>
    <w:rsid w:val="00823B95"/>
    <w:rsid w:val="008272C0"/>
    <w:rsid w:val="00827863"/>
    <w:rsid w:val="00841133"/>
    <w:rsid w:val="008464CF"/>
    <w:rsid w:val="00853DE4"/>
    <w:rsid w:val="00855FF5"/>
    <w:rsid w:val="0086216F"/>
    <w:rsid w:val="00866BFD"/>
    <w:rsid w:val="0086742E"/>
    <w:rsid w:val="008836B4"/>
    <w:rsid w:val="00886526"/>
    <w:rsid w:val="00897D5C"/>
    <w:rsid w:val="008A4D1E"/>
    <w:rsid w:val="008C4F52"/>
    <w:rsid w:val="008C7BA4"/>
    <w:rsid w:val="008D054C"/>
    <w:rsid w:val="008E0193"/>
    <w:rsid w:val="008F22BA"/>
    <w:rsid w:val="008F38A8"/>
    <w:rsid w:val="008F743E"/>
    <w:rsid w:val="0090097A"/>
    <w:rsid w:val="009059D7"/>
    <w:rsid w:val="00914511"/>
    <w:rsid w:val="00915AFF"/>
    <w:rsid w:val="0091682D"/>
    <w:rsid w:val="0092395B"/>
    <w:rsid w:val="00924585"/>
    <w:rsid w:val="00942B59"/>
    <w:rsid w:val="009545F5"/>
    <w:rsid w:val="00961E98"/>
    <w:rsid w:val="009623AC"/>
    <w:rsid w:val="00963513"/>
    <w:rsid w:val="00966A82"/>
    <w:rsid w:val="00970F61"/>
    <w:rsid w:val="00980E45"/>
    <w:rsid w:val="00980EC4"/>
    <w:rsid w:val="00981B20"/>
    <w:rsid w:val="0098606B"/>
    <w:rsid w:val="0099042D"/>
    <w:rsid w:val="009950BC"/>
    <w:rsid w:val="009A180B"/>
    <w:rsid w:val="009A2723"/>
    <w:rsid w:val="009A3705"/>
    <w:rsid w:val="009B0BCF"/>
    <w:rsid w:val="009B1F4D"/>
    <w:rsid w:val="009B7AEB"/>
    <w:rsid w:val="009D13F4"/>
    <w:rsid w:val="009E06B6"/>
    <w:rsid w:val="009E0BBA"/>
    <w:rsid w:val="009F1ECF"/>
    <w:rsid w:val="00A0099C"/>
    <w:rsid w:val="00A01D31"/>
    <w:rsid w:val="00A01D4A"/>
    <w:rsid w:val="00A0717F"/>
    <w:rsid w:val="00A15259"/>
    <w:rsid w:val="00A15CA3"/>
    <w:rsid w:val="00A26E4D"/>
    <w:rsid w:val="00A27944"/>
    <w:rsid w:val="00A315CE"/>
    <w:rsid w:val="00A31676"/>
    <w:rsid w:val="00A361A4"/>
    <w:rsid w:val="00A423A9"/>
    <w:rsid w:val="00A47515"/>
    <w:rsid w:val="00A51B92"/>
    <w:rsid w:val="00A56193"/>
    <w:rsid w:val="00A653E1"/>
    <w:rsid w:val="00A67F0F"/>
    <w:rsid w:val="00A804D2"/>
    <w:rsid w:val="00A81A34"/>
    <w:rsid w:val="00A84408"/>
    <w:rsid w:val="00A940C0"/>
    <w:rsid w:val="00A96B20"/>
    <w:rsid w:val="00AA1A1C"/>
    <w:rsid w:val="00AA3108"/>
    <w:rsid w:val="00AB429F"/>
    <w:rsid w:val="00AB5BA4"/>
    <w:rsid w:val="00AB5F41"/>
    <w:rsid w:val="00AB69EC"/>
    <w:rsid w:val="00AC28BC"/>
    <w:rsid w:val="00AD43EE"/>
    <w:rsid w:val="00AE3AE5"/>
    <w:rsid w:val="00AF4246"/>
    <w:rsid w:val="00AF4A50"/>
    <w:rsid w:val="00B00C8E"/>
    <w:rsid w:val="00B0107F"/>
    <w:rsid w:val="00B04833"/>
    <w:rsid w:val="00B1424D"/>
    <w:rsid w:val="00B20C2D"/>
    <w:rsid w:val="00B24F1D"/>
    <w:rsid w:val="00B27EA0"/>
    <w:rsid w:val="00B36D13"/>
    <w:rsid w:val="00B434AE"/>
    <w:rsid w:val="00B455E3"/>
    <w:rsid w:val="00B54602"/>
    <w:rsid w:val="00B62589"/>
    <w:rsid w:val="00B83319"/>
    <w:rsid w:val="00B87E81"/>
    <w:rsid w:val="00B935B1"/>
    <w:rsid w:val="00B94EAA"/>
    <w:rsid w:val="00BA1853"/>
    <w:rsid w:val="00BA1F94"/>
    <w:rsid w:val="00BA2905"/>
    <w:rsid w:val="00BA5E35"/>
    <w:rsid w:val="00BB5045"/>
    <w:rsid w:val="00BD740B"/>
    <w:rsid w:val="00BE19E7"/>
    <w:rsid w:val="00BF0F3B"/>
    <w:rsid w:val="00C013BE"/>
    <w:rsid w:val="00C10E60"/>
    <w:rsid w:val="00C11577"/>
    <w:rsid w:val="00C16D4C"/>
    <w:rsid w:val="00C25665"/>
    <w:rsid w:val="00C300B8"/>
    <w:rsid w:val="00C31A3C"/>
    <w:rsid w:val="00C3289B"/>
    <w:rsid w:val="00C43941"/>
    <w:rsid w:val="00C634C8"/>
    <w:rsid w:val="00C63BB6"/>
    <w:rsid w:val="00C65C3E"/>
    <w:rsid w:val="00C719FE"/>
    <w:rsid w:val="00C77C10"/>
    <w:rsid w:val="00C80D37"/>
    <w:rsid w:val="00C857A4"/>
    <w:rsid w:val="00C85D2A"/>
    <w:rsid w:val="00C93435"/>
    <w:rsid w:val="00CA4A38"/>
    <w:rsid w:val="00CA7EE3"/>
    <w:rsid w:val="00CC54B2"/>
    <w:rsid w:val="00CC57A9"/>
    <w:rsid w:val="00CC63F8"/>
    <w:rsid w:val="00CD77E8"/>
    <w:rsid w:val="00CD790A"/>
    <w:rsid w:val="00CE0798"/>
    <w:rsid w:val="00CE4A7E"/>
    <w:rsid w:val="00CE765A"/>
    <w:rsid w:val="00CF1457"/>
    <w:rsid w:val="00CF1DC8"/>
    <w:rsid w:val="00CF28BB"/>
    <w:rsid w:val="00CF3DD0"/>
    <w:rsid w:val="00D02B79"/>
    <w:rsid w:val="00D02BFF"/>
    <w:rsid w:val="00D044F9"/>
    <w:rsid w:val="00D0571C"/>
    <w:rsid w:val="00D171B3"/>
    <w:rsid w:val="00D4305C"/>
    <w:rsid w:val="00D439D3"/>
    <w:rsid w:val="00D54F80"/>
    <w:rsid w:val="00D56DBC"/>
    <w:rsid w:val="00D6259F"/>
    <w:rsid w:val="00D63E63"/>
    <w:rsid w:val="00D702F0"/>
    <w:rsid w:val="00D722E0"/>
    <w:rsid w:val="00D75DC9"/>
    <w:rsid w:val="00D807FB"/>
    <w:rsid w:val="00D820CA"/>
    <w:rsid w:val="00D825A0"/>
    <w:rsid w:val="00D82F52"/>
    <w:rsid w:val="00D83677"/>
    <w:rsid w:val="00D90ABF"/>
    <w:rsid w:val="00D91599"/>
    <w:rsid w:val="00D92914"/>
    <w:rsid w:val="00DA0463"/>
    <w:rsid w:val="00DA0547"/>
    <w:rsid w:val="00DA09B9"/>
    <w:rsid w:val="00DA0D57"/>
    <w:rsid w:val="00DA0F74"/>
    <w:rsid w:val="00DA1C88"/>
    <w:rsid w:val="00DB53B1"/>
    <w:rsid w:val="00DC0758"/>
    <w:rsid w:val="00DD3613"/>
    <w:rsid w:val="00DD7EBC"/>
    <w:rsid w:val="00DE4502"/>
    <w:rsid w:val="00DE5E83"/>
    <w:rsid w:val="00DF447F"/>
    <w:rsid w:val="00E14243"/>
    <w:rsid w:val="00E16EC0"/>
    <w:rsid w:val="00E2114B"/>
    <w:rsid w:val="00E249DB"/>
    <w:rsid w:val="00E2604A"/>
    <w:rsid w:val="00E32FB4"/>
    <w:rsid w:val="00E33BF0"/>
    <w:rsid w:val="00E402A7"/>
    <w:rsid w:val="00E50C41"/>
    <w:rsid w:val="00E565DF"/>
    <w:rsid w:val="00E569E7"/>
    <w:rsid w:val="00E56FAF"/>
    <w:rsid w:val="00E60EA7"/>
    <w:rsid w:val="00E61A84"/>
    <w:rsid w:val="00E71694"/>
    <w:rsid w:val="00E739D3"/>
    <w:rsid w:val="00E74CF2"/>
    <w:rsid w:val="00E80BA5"/>
    <w:rsid w:val="00E926A5"/>
    <w:rsid w:val="00E97438"/>
    <w:rsid w:val="00EA01E1"/>
    <w:rsid w:val="00EC0294"/>
    <w:rsid w:val="00EC68ED"/>
    <w:rsid w:val="00EE0BE8"/>
    <w:rsid w:val="00EE1037"/>
    <w:rsid w:val="00EE11E1"/>
    <w:rsid w:val="00EE3A9E"/>
    <w:rsid w:val="00EE60C8"/>
    <w:rsid w:val="00EF0830"/>
    <w:rsid w:val="00EF7B35"/>
    <w:rsid w:val="00F01733"/>
    <w:rsid w:val="00F059FC"/>
    <w:rsid w:val="00F07F0D"/>
    <w:rsid w:val="00F162CA"/>
    <w:rsid w:val="00F20A01"/>
    <w:rsid w:val="00F21AE1"/>
    <w:rsid w:val="00F31464"/>
    <w:rsid w:val="00F350C6"/>
    <w:rsid w:val="00F35147"/>
    <w:rsid w:val="00F506AA"/>
    <w:rsid w:val="00F533B9"/>
    <w:rsid w:val="00F563A3"/>
    <w:rsid w:val="00F60F2B"/>
    <w:rsid w:val="00F64662"/>
    <w:rsid w:val="00F704E9"/>
    <w:rsid w:val="00F815D0"/>
    <w:rsid w:val="00F85634"/>
    <w:rsid w:val="00F86840"/>
    <w:rsid w:val="00F91A3A"/>
    <w:rsid w:val="00F95FD2"/>
    <w:rsid w:val="00FA4EE3"/>
    <w:rsid w:val="00FC1615"/>
    <w:rsid w:val="00FC3B50"/>
    <w:rsid w:val="00FE0C42"/>
    <w:rsid w:val="00FE5DB3"/>
    <w:rsid w:val="00FF154C"/>
    <w:rsid w:val="00FF24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7B7F3-84A8-4BCD-BEDC-9D0B6F5C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665"/>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uiPriority w:val="9"/>
    <w:semiHidden/>
    <w:unhideWhenUsed/>
    <w:qFormat/>
    <w:rsid w:val="00F07F0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25665"/>
    <w:pPr>
      <w:keepNext/>
      <w:outlineLvl w:val="3"/>
    </w:pPr>
    <w:rPr>
      <w:b/>
      <w:sz w:val="20"/>
    </w:rPr>
  </w:style>
  <w:style w:type="paragraph" w:styleId="Heading5">
    <w:name w:val="heading 5"/>
    <w:basedOn w:val="Normal"/>
    <w:next w:val="Normal"/>
    <w:link w:val="Heading5Char"/>
    <w:qFormat/>
    <w:rsid w:val="00C25665"/>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566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25665"/>
    <w:rPr>
      <w:rFonts w:ascii="Times New Roman" w:eastAsia="Times New Roman" w:hAnsi="Times New Roman" w:cs="Times New Roman"/>
      <w:b/>
      <w:szCs w:val="20"/>
    </w:rPr>
  </w:style>
  <w:style w:type="paragraph" w:styleId="Header">
    <w:name w:val="header"/>
    <w:aliases w:val="Char, Char"/>
    <w:basedOn w:val="Normal"/>
    <w:link w:val="HeaderChar"/>
    <w:rsid w:val="00C25665"/>
    <w:pPr>
      <w:tabs>
        <w:tab w:val="center" w:pos="4320"/>
        <w:tab w:val="right" w:pos="8640"/>
      </w:tabs>
    </w:pPr>
  </w:style>
  <w:style w:type="character" w:customStyle="1" w:styleId="HeaderChar">
    <w:name w:val="Header Char"/>
    <w:aliases w:val="Char Char, Char Char"/>
    <w:basedOn w:val="DefaultParagraphFont"/>
    <w:link w:val="Header"/>
    <w:rsid w:val="00C25665"/>
    <w:rPr>
      <w:rFonts w:ascii="Times New Roman" w:eastAsia="Times New Roman" w:hAnsi="Times New Roman" w:cs="Times New Roman"/>
      <w:szCs w:val="20"/>
    </w:rPr>
  </w:style>
  <w:style w:type="character" w:styleId="Hyperlink">
    <w:name w:val="Hyperlink"/>
    <w:basedOn w:val="DefaultParagraphFont"/>
    <w:rsid w:val="00C25665"/>
    <w:rPr>
      <w:color w:val="0000FF"/>
      <w:u w:val="single"/>
    </w:rPr>
  </w:style>
  <w:style w:type="paragraph" w:styleId="BodyText">
    <w:name w:val="Body Text"/>
    <w:basedOn w:val="Normal"/>
    <w:link w:val="BodyTextChar"/>
    <w:rsid w:val="00C25665"/>
    <w:pPr>
      <w:spacing w:after="120"/>
    </w:pPr>
    <w:rPr>
      <w:sz w:val="24"/>
      <w:szCs w:val="24"/>
      <w:lang w:eastAsia="hr-HR"/>
    </w:rPr>
  </w:style>
  <w:style w:type="character" w:customStyle="1" w:styleId="BodyTextChar">
    <w:name w:val="Body Text Char"/>
    <w:basedOn w:val="DefaultParagraphFont"/>
    <w:link w:val="BodyText"/>
    <w:rsid w:val="00C25665"/>
    <w:rPr>
      <w:rFonts w:ascii="Times New Roman" w:eastAsia="Times New Roman" w:hAnsi="Times New Roman" w:cs="Times New Roman"/>
      <w:sz w:val="24"/>
      <w:szCs w:val="24"/>
      <w:lang w:eastAsia="hr-HR"/>
    </w:rPr>
  </w:style>
  <w:style w:type="paragraph" w:styleId="NoSpacing">
    <w:name w:val="No Spacing"/>
    <w:qFormat/>
    <w:rsid w:val="00C25665"/>
    <w:pPr>
      <w:spacing w:after="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C25665"/>
    <w:rPr>
      <w:rFonts w:ascii="Consolas" w:eastAsia="SimSun" w:hAnsi="Consolas"/>
      <w:sz w:val="21"/>
      <w:szCs w:val="21"/>
      <w:lang w:eastAsia="hr-HR"/>
    </w:rPr>
  </w:style>
  <w:style w:type="character" w:customStyle="1" w:styleId="PlainTextChar">
    <w:name w:val="Plain Text Char"/>
    <w:basedOn w:val="DefaultParagraphFont"/>
    <w:link w:val="PlainText"/>
    <w:uiPriority w:val="99"/>
    <w:rsid w:val="00C25665"/>
    <w:rPr>
      <w:rFonts w:ascii="Consolas" w:eastAsia="SimSun" w:hAnsi="Consolas" w:cs="Times New Roman"/>
      <w:sz w:val="21"/>
      <w:szCs w:val="21"/>
      <w:lang w:eastAsia="hr-HR"/>
    </w:rPr>
  </w:style>
  <w:style w:type="character" w:customStyle="1" w:styleId="Heading3Char">
    <w:name w:val="Heading 3 Char"/>
    <w:basedOn w:val="DefaultParagraphFont"/>
    <w:link w:val="Heading3"/>
    <w:uiPriority w:val="9"/>
    <w:semiHidden/>
    <w:rsid w:val="00F07F0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013BE"/>
    <w:pPr>
      <w:spacing w:before="100" w:beforeAutospacing="1" w:after="100" w:afterAutospacing="1"/>
    </w:pPr>
    <w:rPr>
      <w:rFonts w:eastAsiaTheme="minorHAnsi"/>
      <w:sz w:val="24"/>
      <w:szCs w:val="24"/>
      <w:lang w:eastAsia="hr-HR"/>
    </w:rPr>
  </w:style>
  <w:style w:type="paragraph" w:styleId="BalloonText">
    <w:name w:val="Balloon Text"/>
    <w:basedOn w:val="Normal"/>
    <w:link w:val="BalloonTextChar"/>
    <w:uiPriority w:val="99"/>
    <w:semiHidden/>
    <w:unhideWhenUsed/>
    <w:rsid w:val="00B1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2557">
      <w:bodyDiv w:val="1"/>
      <w:marLeft w:val="0"/>
      <w:marRight w:val="0"/>
      <w:marTop w:val="0"/>
      <w:marBottom w:val="0"/>
      <w:divBdr>
        <w:top w:val="none" w:sz="0" w:space="0" w:color="auto"/>
        <w:left w:val="none" w:sz="0" w:space="0" w:color="auto"/>
        <w:bottom w:val="none" w:sz="0" w:space="0" w:color="auto"/>
        <w:right w:val="none" w:sz="0" w:space="0" w:color="auto"/>
      </w:divBdr>
    </w:div>
    <w:div w:id="930356398">
      <w:bodyDiv w:val="1"/>
      <w:marLeft w:val="0"/>
      <w:marRight w:val="0"/>
      <w:marTop w:val="0"/>
      <w:marBottom w:val="0"/>
      <w:divBdr>
        <w:top w:val="none" w:sz="0" w:space="0" w:color="auto"/>
        <w:left w:val="none" w:sz="0" w:space="0" w:color="auto"/>
        <w:bottom w:val="none" w:sz="0" w:space="0" w:color="auto"/>
        <w:right w:val="none" w:sz="0" w:space="0" w:color="auto"/>
      </w:divBdr>
    </w:div>
    <w:div w:id="1030031434">
      <w:bodyDiv w:val="1"/>
      <w:marLeft w:val="0"/>
      <w:marRight w:val="0"/>
      <w:marTop w:val="0"/>
      <w:marBottom w:val="0"/>
      <w:divBdr>
        <w:top w:val="none" w:sz="0" w:space="0" w:color="auto"/>
        <w:left w:val="none" w:sz="0" w:space="0" w:color="auto"/>
        <w:bottom w:val="none" w:sz="0" w:space="0" w:color="auto"/>
        <w:right w:val="none" w:sz="0" w:space="0" w:color="auto"/>
      </w:divBdr>
    </w:div>
    <w:div w:id="1230769182">
      <w:bodyDiv w:val="1"/>
      <w:marLeft w:val="0"/>
      <w:marRight w:val="0"/>
      <w:marTop w:val="0"/>
      <w:marBottom w:val="0"/>
      <w:divBdr>
        <w:top w:val="none" w:sz="0" w:space="0" w:color="auto"/>
        <w:left w:val="none" w:sz="0" w:space="0" w:color="auto"/>
        <w:bottom w:val="none" w:sz="0" w:space="0" w:color="auto"/>
        <w:right w:val="none" w:sz="0" w:space="0" w:color="auto"/>
      </w:divBdr>
    </w:div>
    <w:div w:id="1727072425">
      <w:bodyDiv w:val="1"/>
      <w:marLeft w:val="0"/>
      <w:marRight w:val="0"/>
      <w:marTop w:val="0"/>
      <w:marBottom w:val="0"/>
      <w:divBdr>
        <w:top w:val="none" w:sz="0" w:space="0" w:color="auto"/>
        <w:left w:val="none" w:sz="0" w:space="0" w:color="auto"/>
        <w:bottom w:val="none" w:sz="0" w:space="0" w:color="auto"/>
        <w:right w:val="none" w:sz="0" w:space="0" w:color="auto"/>
      </w:divBdr>
    </w:div>
    <w:div w:id="1867793913">
      <w:bodyDiv w:val="1"/>
      <w:marLeft w:val="0"/>
      <w:marRight w:val="0"/>
      <w:marTop w:val="0"/>
      <w:marBottom w:val="0"/>
      <w:divBdr>
        <w:top w:val="none" w:sz="0" w:space="0" w:color="auto"/>
        <w:left w:val="none" w:sz="0" w:space="0" w:color="auto"/>
        <w:bottom w:val="none" w:sz="0" w:space="0" w:color="auto"/>
        <w:right w:val="none" w:sz="0" w:space="0" w:color="auto"/>
      </w:divBdr>
    </w:div>
    <w:div w:id="19080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Manestar Maja</dc:creator>
  <cp:keywords/>
  <dc:description/>
  <cp:lastModifiedBy>Labudović Maržić Vesna</cp:lastModifiedBy>
  <cp:revision>4</cp:revision>
  <cp:lastPrinted>2022-04-07T13:36:00Z</cp:lastPrinted>
  <dcterms:created xsi:type="dcterms:W3CDTF">2022-04-07T13:35:00Z</dcterms:created>
  <dcterms:modified xsi:type="dcterms:W3CDTF">2022-04-07T13:37:00Z</dcterms:modified>
</cp:coreProperties>
</file>