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52F" w:rsidRPr="009B3638" w:rsidRDefault="006C552F" w:rsidP="00011CA4">
      <w:pPr>
        <w:jc w:val="center"/>
        <w:rPr>
          <w:rFonts w:ascii="Arial" w:hAnsi="Arial" w:cs="Arial"/>
          <w:b/>
          <w:szCs w:val="22"/>
        </w:rPr>
      </w:pPr>
      <w:r w:rsidRPr="009B3638">
        <w:rPr>
          <w:rFonts w:ascii="Arial" w:hAnsi="Arial" w:cs="Arial"/>
          <w:b/>
          <w:szCs w:val="22"/>
        </w:rPr>
        <w:t xml:space="preserve">Izvješće o provedenom savjetovanju s javnošću </w:t>
      </w:r>
      <w:r w:rsidR="00516665">
        <w:rPr>
          <w:rFonts w:ascii="Arial" w:hAnsi="Arial" w:cs="Arial"/>
          <w:b/>
          <w:szCs w:val="22"/>
        </w:rPr>
        <w:t>o</w:t>
      </w:r>
    </w:p>
    <w:p w:rsidR="006C552F" w:rsidRDefault="006C552F" w:rsidP="00011CA4">
      <w:pPr>
        <w:ind w:firstLine="720"/>
        <w:jc w:val="center"/>
        <w:rPr>
          <w:rFonts w:ascii="Arial" w:hAnsi="Arial" w:cs="Arial"/>
          <w:sz w:val="21"/>
          <w:szCs w:val="21"/>
        </w:rPr>
      </w:pPr>
      <w:r w:rsidRPr="00805F10">
        <w:rPr>
          <w:rFonts w:ascii="Arial" w:eastAsia="SimSun" w:hAnsi="Arial" w:cs="Arial"/>
          <w:b/>
          <w:lang w:eastAsia="zh-CN"/>
        </w:rPr>
        <w:t>Nacrt</w:t>
      </w:r>
      <w:r w:rsidR="00516665">
        <w:rPr>
          <w:rFonts w:ascii="Arial" w:eastAsia="SimSun" w:hAnsi="Arial" w:cs="Arial"/>
          <w:b/>
          <w:lang w:eastAsia="zh-CN"/>
        </w:rPr>
        <w:t>u</w:t>
      </w:r>
      <w:r w:rsidRPr="00805F10">
        <w:rPr>
          <w:rFonts w:ascii="Arial" w:eastAsia="SimSun" w:hAnsi="Arial" w:cs="Arial"/>
          <w:b/>
          <w:lang w:eastAsia="zh-CN"/>
        </w:rPr>
        <w:t xml:space="preserve"> prijedloga </w:t>
      </w:r>
      <w:r w:rsidR="009F3C0C" w:rsidRPr="009F3C0C">
        <w:rPr>
          <w:rFonts w:ascii="Arial" w:eastAsia="SimSun" w:hAnsi="Arial" w:cs="Arial"/>
          <w:b/>
          <w:lang w:eastAsia="zh-CN"/>
        </w:rPr>
        <w:t>Odluke o izmjeni Odluke o stipendiranju učenika srednjih škola i studenata prema socijalnim kriterijima</w:t>
      </w:r>
    </w:p>
    <w:p w:rsidR="006C552F" w:rsidRPr="0089683D" w:rsidRDefault="006C552F" w:rsidP="006C552F">
      <w:pPr>
        <w:jc w:val="right"/>
      </w:pPr>
      <w:bookmarkStart w:id="0" w:name="_GoBack"/>
      <w:bookmarkEnd w:id="0"/>
    </w:p>
    <w:tbl>
      <w:tblPr>
        <w:tblW w:w="10490" w:type="dxa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95"/>
        <w:gridCol w:w="8395"/>
      </w:tblGrid>
      <w:tr w:rsidR="006C552F" w:rsidRPr="0089683D" w:rsidTr="005831D7">
        <w:trPr>
          <w:trHeight w:val="416"/>
        </w:trPr>
        <w:tc>
          <w:tcPr>
            <w:tcW w:w="10490" w:type="dxa"/>
            <w:gridSpan w:val="2"/>
            <w:vAlign w:val="center"/>
          </w:tcPr>
          <w:p w:rsidR="006C552F" w:rsidRPr="0089683D" w:rsidRDefault="006C552F" w:rsidP="009B0BCF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9683D">
              <w:rPr>
                <w:rFonts w:ascii="Arial" w:hAnsi="Arial" w:cs="Arial"/>
                <w:b/>
                <w:szCs w:val="22"/>
              </w:rPr>
              <w:t>IZVJEŠĆE O PROVEDENOM SAVJETOVANJU S JAVNOŠĆU</w:t>
            </w:r>
          </w:p>
        </w:tc>
      </w:tr>
      <w:tr w:rsidR="006C552F" w:rsidRPr="00314A9C" w:rsidTr="005831D7">
        <w:trPr>
          <w:trHeight w:val="415"/>
        </w:trPr>
        <w:tc>
          <w:tcPr>
            <w:tcW w:w="10490" w:type="dxa"/>
            <w:gridSpan w:val="2"/>
            <w:vAlign w:val="center"/>
          </w:tcPr>
          <w:p w:rsidR="006C552F" w:rsidRPr="00314A9C" w:rsidRDefault="006C552F" w:rsidP="005831D7">
            <w:pPr>
              <w:ind w:left="1410" w:hanging="1410"/>
              <w:jc w:val="both"/>
              <w:rPr>
                <w:rFonts w:ascii="Arial" w:hAnsi="Arial" w:cs="Arial"/>
                <w:sz w:val="20"/>
              </w:rPr>
            </w:pPr>
            <w:r w:rsidRPr="00314A9C">
              <w:rPr>
                <w:rFonts w:ascii="Arial" w:hAnsi="Arial" w:cs="Arial"/>
                <w:sz w:val="20"/>
              </w:rPr>
              <w:t xml:space="preserve">Naziv akta o kojem je savjetovanje provedeno: </w:t>
            </w:r>
          </w:p>
          <w:p w:rsidR="006C552F" w:rsidRPr="00314A9C" w:rsidRDefault="006C552F" w:rsidP="00F07F0D">
            <w:pPr>
              <w:jc w:val="both"/>
              <w:rPr>
                <w:rFonts w:ascii="Arial" w:hAnsi="Arial" w:cs="Arial"/>
                <w:sz w:val="20"/>
              </w:rPr>
            </w:pPr>
            <w:r w:rsidRPr="00314A9C">
              <w:rPr>
                <w:rFonts w:ascii="Arial" w:hAnsi="Arial" w:cs="Arial"/>
                <w:sz w:val="20"/>
              </w:rPr>
              <w:t xml:space="preserve">Nacrt prijedloga </w:t>
            </w:r>
            <w:r w:rsidR="003772D2" w:rsidRPr="003772D2">
              <w:rPr>
                <w:rFonts w:ascii="Arial" w:hAnsi="Arial" w:cs="Arial"/>
                <w:sz w:val="20"/>
              </w:rPr>
              <w:t>Odluke o izmjeni Odluke o stipendiranju učenika srednjih škola i studenata prema socijalnim kriterijima</w:t>
            </w:r>
            <w:r w:rsidRPr="00314A9C">
              <w:rPr>
                <w:rFonts w:ascii="Arial" w:hAnsi="Arial" w:cs="Arial"/>
                <w:sz w:val="20"/>
              </w:rPr>
              <w:t>.</w:t>
            </w:r>
          </w:p>
        </w:tc>
      </w:tr>
      <w:tr w:rsidR="006C552F" w:rsidRPr="00314A9C" w:rsidTr="005831D7">
        <w:trPr>
          <w:trHeight w:val="583"/>
        </w:trPr>
        <w:tc>
          <w:tcPr>
            <w:tcW w:w="10490" w:type="dxa"/>
            <w:gridSpan w:val="2"/>
            <w:tcBorders>
              <w:bottom w:val="single" w:sz="12" w:space="0" w:color="auto"/>
            </w:tcBorders>
            <w:vAlign w:val="center"/>
          </w:tcPr>
          <w:p w:rsidR="006C552F" w:rsidRPr="00314A9C" w:rsidRDefault="006C552F" w:rsidP="003772D2">
            <w:pPr>
              <w:jc w:val="both"/>
              <w:rPr>
                <w:rFonts w:ascii="Arial" w:hAnsi="Arial" w:cs="Arial"/>
                <w:sz w:val="20"/>
                <w:lang w:eastAsia="hr-HR"/>
              </w:rPr>
            </w:pPr>
            <w:r w:rsidRPr="00314A9C">
              <w:rPr>
                <w:rFonts w:ascii="Arial" w:hAnsi="Arial" w:cs="Arial"/>
                <w:sz w:val="20"/>
                <w:lang w:eastAsia="hr-HR"/>
              </w:rPr>
              <w:t xml:space="preserve">Vrijeme trajanja savjetovanja: </w:t>
            </w:r>
            <w:r w:rsidRPr="00314A9C">
              <w:rPr>
                <w:rFonts w:ascii="Arial" w:hAnsi="Arial" w:cs="Arial"/>
                <w:sz w:val="20"/>
              </w:rPr>
              <w:t xml:space="preserve">Savjetovanje je provedeno u trajanju od 30 dana odnosno od </w:t>
            </w:r>
            <w:r w:rsidR="003772D2">
              <w:rPr>
                <w:rFonts w:ascii="Arial" w:hAnsi="Arial" w:cs="Arial"/>
                <w:sz w:val="20"/>
              </w:rPr>
              <w:t>18</w:t>
            </w:r>
            <w:r w:rsidRPr="00314A9C">
              <w:rPr>
                <w:rFonts w:ascii="Arial" w:hAnsi="Arial" w:cs="Arial"/>
                <w:sz w:val="20"/>
              </w:rPr>
              <w:t xml:space="preserve">. </w:t>
            </w:r>
            <w:r w:rsidR="003772D2">
              <w:rPr>
                <w:rFonts w:ascii="Arial" w:hAnsi="Arial" w:cs="Arial"/>
                <w:sz w:val="20"/>
              </w:rPr>
              <w:t>svibnja</w:t>
            </w:r>
            <w:r w:rsidRPr="00314A9C">
              <w:rPr>
                <w:rFonts w:ascii="Arial" w:hAnsi="Arial" w:cs="Arial"/>
                <w:sz w:val="20"/>
              </w:rPr>
              <w:t xml:space="preserve"> do </w:t>
            </w:r>
            <w:r w:rsidR="003772D2">
              <w:rPr>
                <w:rFonts w:ascii="Arial" w:hAnsi="Arial" w:cs="Arial"/>
                <w:sz w:val="20"/>
              </w:rPr>
              <w:t>17</w:t>
            </w:r>
            <w:r w:rsidRPr="00314A9C">
              <w:rPr>
                <w:rFonts w:ascii="Arial" w:hAnsi="Arial" w:cs="Arial"/>
                <w:sz w:val="20"/>
              </w:rPr>
              <w:t xml:space="preserve">. </w:t>
            </w:r>
            <w:r w:rsidR="003772D2">
              <w:rPr>
                <w:rFonts w:ascii="Arial" w:hAnsi="Arial" w:cs="Arial"/>
                <w:sz w:val="20"/>
              </w:rPr>
              <w:t>lipnja</w:t>
            </w:r>
            <w:r w:rsidRPr="00314A9C">
              <w:rPr>
                <w:rFonts w:ascii="Arial" w:hAnsi="Arial" w:cs="Arial"/>
                <w:sz w:val="20"/>
              </w:rPr>
              <w:t xml:space="preserve"> 202</w:t>
            </w:r>
            <w:r w:rsidR="00F07F0D">
              <w:rPr>
                <w:rFonts w:ascii="Arial" w:hAnsi="Arial" w:cs="Arial"/>
                <w:sz w:val="20"/>
              </w:rPr>
              <w:t>2</w:t>
            </w:r>
            <w:r w:rsidRPr="00314A9C">
              <w:rPr>
                <w:rFonts w:ascii="Arial" w:hAnsi="Arial" w:cs="Arial"/>
                <w:sz w:val="20"/>
              </w:rPr>
              <w:t>. godine.</w:t>
            </w:r>
          </w:p>
        </w:tc>
      </w:tr>
      <w:tr w:rsidR="006C552F" w:rsidRPr="00314A9C" w:rsidTr="005831D7">
        <w:trPr>
          <w:trHeight w:val="845"/>
        </w:trPr>
        <w:tc>
          <w:tcPr>
            <w:tcW w:w="209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C552F" w:rsidRPr="00314A9C" w:rsidRDefault="006C552F" w:rsidP="005831D7">
            <w:pPr>
              <w:jc w:val="center"/>
              <w:rPr>
                <w:rFonts w:ascii="Arial" w:hAnsi="Arial" w:cs="Arial"/>
                <w:sz w:val="20"/>
              </w:rPr>
            </w:pPr>
            <w:r w:rsidRPr="00314A9C">
              <w:rPr>
                <w:rFonts w:ascii="Arial" w:hAnsi="Arial" w:cs="Arial"/>
                <w:sz w:val="20"/>
              </w:rPr>
              <w:t>Cilj i glavne teme savjetovanja</w:t>
            </w:r>
          </w:p>
        </w:tc>
        <w:tc>
          <w:tcPr>
            <w:tcW w:w="839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C552F" w:rsidRPr="00314A9C" w:rsidRDefault="006C552F" w:rsidP="009B0BCF">
            <w:pPr>
              <w:jc w:val="both"/>
              <w:rPr>
                <w:rFonts w:ascii="Arial" w:hAnsi="Arial" w:cs="Arial"/>
                <w:sz w:val="20"/>
              </w:rPr>
            </w:pPr>
            <w:r w:rsidRPr="00314A9C">
              <w:rPr>
                <w:rFonts w:ascii="Arial" w:hAnsi="Arial" w:cs="Arial"/>
                <w:sz w:val="20"/>
              </w:rPr>
              <w:t>Osnovni cilj savjetovanja bio je dobivanje povratnih informacija od zainteresi</w:t>
            </w:r>
            <w:r w:rsidR="003772D2">
              <w:rPr>
                <w:rFonts w:ascii="Arial" w:hAnsi="Arial" w:cs="Arial"/>
                <w:sz w:val="20"/>
              </w:rPr>
              <w:t>rane javnosti u vezi predložene</w:t>
            </w:r>
            <w:r w:rsidRPr="00314A9C">
              <w:rPr>
                <w:rFonts w:ascii="Arial" w:hAnsi="Arial" w:cs="Arial"/>
                <w:sz w:val="20"/>
              </w:rPr>
              <w:t xml:space="preserve"> </w:t>
            </w:r>
            <w:r w:rsidR="003772D2" w:rsidRPr="003772D2">
              <w:rPr>
                <w:rFonts w:ascii="Arial" w:hAnsi="Arial" w:cs="Arial"/>
                <w:sz w:val="20"/>
              </w:rPr>
              <w:t>Odluke o izmjeni Odluke o stipendiranju učenika srednjih škola i studenata prema socijalnim kriterijima</w:t>
            </w:r>
            <w:r w:rsidR="003772D2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6C552F" w:rsidRPr="0089683D" w:rsidRDefault="006C552F" w:rsidP="006C552F">
      <w:pPr>
        <w:jc w:val="center"/>
        <w:rPr>
          <w:rFonts w:ascii="Arial" w:hAnsi="Arial" w:cs="Arial"/>
          <w:sz w:val="21"/>
          <w:szCs w:val="21"/>
        </w:rPr>
      </w:pPr>
    </w:p>
    <w:tbl>
      <w:tblPr>
        <w:tblW w:w="5812" w:type="pct"/>
        <w:tblInd w:w="-7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7"/>
        <w:gridCol w:w="1553"/>
        <w:gridCol w:w="1710"/>
        <w:gridCol w:w="3401"/>
        <w:gridCol w:w="3120"/>
      </w:tblGrid>
      <w:tr w:rsidR="006C552F" w:rsidRPr="0089683D" w:rsidTr="00DB53B1">
        <w:tc>
          <w:tcPr>
            <w:tcW w:w="337" w:type="pct"/>
            <w:shd w:val="clear" w:color="auto" w:fill="E7E6E6" w:themeFill="background2"/>
            <w:vAlign w:val="center"/>
          </w:tcPr>
          <w:p w:rsidR="006C552F" w:rsidRPr="00827CF7" w:rsidRDefault="006C552F" w:rsidP="00583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27CF7">
              <w:rPr>
                <w:rFonts w:ascii="Arial" w:hAnsi="Arial" w:cs="Arial"/>
                <w:b/>
                <w:sz w:val="20"/>
              </w:rPr>
              <w:t>Red. broj</w:t>
            </w:r>
          </w:p>
        </w:tc>
        <w:tc>
          <w:tcPr>
            <w:tcW w:w="740" w:type="pct"/>
            <w:shd w:val="clear" w:color="auto" w:fill="E7E6E6" w:themeFill="background2"/>
            <w:vAlign w:val="center"/>
          </w:tcPr>
          <w:p w:rsidR="006C552F" w:rsidRPr="00827CF7" w:rsidRDefault="006C552F" w:rsidP="00583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27CF7">
              <w:rPr>
                <w:rFonts w:ascii="Arial" w:hAnsi="Arial" w:cs="Arial"/>
                <w:b/>
                <w:sz w:val="20"/>
              </w:rPr>
              <w:t>Naziv dionika (pojedinac, organizacija, institucija)</w:t>
            </w:r>
          </w:p>
        </w:tc>
        <w:tc>
          <w:tcPr>
            <w:tcW w:w="815" w:type="pct"/>
            <w:shd w:val="clear" w:color="auto" w:fill="E7E6E6" w:themeFill="background2"/>
            <w:vAlign w:val="center"/>
          </w:tcPr>
          <w:p w:rsidR="006C552F" w:rsidRPr="00827CF7" w:rsidRDefault="006C552F" w:rsidP="00583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27CF7">
              <w:rPr>
                <w:rFonts w:ascii="Arial" w:hAnsi="Arial" w:cs="Arial"/>
                <w:b/>
                <w:sz w:val="20"/>
              </w:rPr>
              <w:t>Članak na koji se odnosi primjedba/</w:t>
            </w:r>
          </w:p>
          <w:p w:rsidR="006C552F" w:rsidRPr="00827CF7" w:rsidRDefault="006C552F" w:rsidP="00583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27CF7">
              <w:rPr>
                <w:rFonts w:ascii="Arial" w:hAnsi="Arial" w:cs="Arial"/>
                <w:b/>
                <w:sz w:val="20"/>
              </w:rPr>
              <w:t>prijedlog</w:t>
            </w:r>
          </w:p>
        </w:tc>
        <w:tc>
          <w:tcPr>
            <w:tcW w:w="1621" w:type="pct"/>
            <w:shd w:val="clear" w:color="auto" w:fill="E7E6E6" w:themeFill="background2"/>
            <w:vAlign w:val="center"/>
          </w:tcPr>
          <w:p w:rsidR="006C552F" w:rsidRPr="00827CF7" w:rsidRDefault="006C552F" w:rsidP="00583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27CF7">
              <w:rPr>
                <w:rFonts w:ascii="Arial" w:hAnsi="Arial" w:cs="Arial"/>
                <w:b/>
                <w:sz w:val="20"/>
              </w:rPr>
              <w:t>Tekst primjedbe/prijedloga</w:t>
            </w:r>
          </w:p>
        </w:tc>
        <w:tc>
          <w:tcPr>
            <w:tcW w:w="1487" w:type="pct"/>
            <w:shd w:val="clear" w:color="auto" w:fill="E7E6E6" w:themeFill="background2"/>
            <w:vAlign w:val="center"/>
          </w:tcPr>
          <w:p w:rsidR="006C552F" w:rsidRPr="00827CF7" w:rsidRDefault="006C552F" w:rsidP="00583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27CF7">
              <w:rPr>
                <w:rFonts w:ascii="Arial" w:hAnsi="Arial" w:cs="Arial"/>
                <w:b/>
                <w:sz w:val="20"/>
              </w:rPr>
              <w:t>Prihvaćanje/ neprihvaćanje primjedbe ili prijedloga</w:t>
            </w:r>
          </w:p>
        </w:tc>
      </w:tr>
      <w:tr w:rsidR="006C552F" w:rsidRPr="0089683D" w:rsidTr="00DB53B1">
        <w:tc>
          <w:tcPr>
            <w:tcW w:w="337" w:type="pct"/>
            <w:vAlign w:val="center"/>
          </w:tcPr>
          <w:p w:rsidR="006C552F" w:rsidRPr="00F015C8" w:rsidRDefault="006C552F" w:rsidP="005831D7">
            <w:pPr>
              <w:ind w:left="-426" w:firstLine="4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15C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40" w:type="pct"/>
            <w:vAlign w:val="center"/>
          </w:tcPr>
          <w:p w:rsidR="006C552F" w:rsidRPr="00F015C8" w:rsidRDefault="004025AB" w:rsidP="005831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Luka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Kirinčić</w:t>
            </w:r>
            <w:proofErr w:type="spellEnd"/>
          </w:p>
        </w:tc>
        <w:tc>
          <w:tcPr>
            <w:tcW w:w="815" w:type="pct"/>
            <w:vAlign w:val="center"/>
          </w:tcPr>
          <w:p w:rsidR="006C552F" w:rsidRPr="00F015C8" w:rsidRDefault="00E926A5" w:rsidP="007378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6A5">
              <w:rPr>
                <w:rFonts w:ascii="Arial" w:hAnsi="Arial" w:cs="Arial"/>
                <w:sz w:val="18"/>
                <w:szCs w:val="18"/>
              </w:rPr>
              <w:t xml:space="preserve">U </w:t>
            </w:r>
            <w:r w:rsidR="007378FF">
              <w:rPr>
                <w:rFonts w:ascii="Arial" w:hAnsi="Arial" w:cs="Arial"/>
                <w:sz w:val="18"/>
                <w:szCs w:val="18"/>
              </w:rPr>
              <w:t>prijedlogu</w:t>
            </w:r>
            <w:r w:rsidRPr="00E926A5">
              <w:rPr>
                <w:rFonts w:ascii="Arial" w:hAnsi="Arial" w:cs="Arial"/>
                <w:sz w:val="18"/>
                <w:szCs w:val="18"/>
              </w:rPr>
              <w:t xml:space="preserve"> nije izričito navedeno na koji se članak </w:t>
            </w:r>
            <w:r>
              <w:rPr>
                <w:rFonts w:ascii="Arial" w:hAnsi="Arial" w:cs="Arial"/>
                <w:sz w:val="18"/>
                <w:szCs w:val="18"/>
              </w:rPr>
              <w:t>odnosi</w:t>
            </w:r>
          </w:p>
        </w:tc>
        <w:tc>
          <w:tcPr>
            <w:tcW w:w="1621" w:type="pct"/>
            <w:vAlign w:val="center"/>
          </w:tcPr>
          <w:p w:rsidR="004025AB" w:rsidRDefault="00E926A5" w:rsidP="004025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Podnositelj predlaže</w:t>
            </w:r>
            <w:r w:rsidR="00882EF2">
              <w:rPr>
                <w:rFonts w:ascii="Arial" w:hAnsi="Arial" w:cs="Arial"/>
                <w:sz w:val="18"/>
                <w:szCs w:val="18"/>
              </w:rPr>
              <w:t xml:space="preserve"> da se smanji broj ECTS bodova</w:t>
            </w:r>
            <w:r w:rsidR="004025AB" w:rsidRPr="004025AB">
              <w:rPr>
                <w:rFonts w:ascii="Arial" w:hAnsi="Arial" w:cs="Arial"/>
                <w:sz w:val="18"/>
                <w:szCs w:val="18"/>
              </w:rPr>
              <w:t xml:space="preserve"> koje studenti moraju imati na kraju akademske godine kako ne bi morali vrać</w:t>
            </w:r>
            <w:r w:rsidR="004025AB">
              <w:rPr>
                <w:rFonts w:ascii="Arial" w:hAnsi="Arial" w:cs="Arial"/>
                <w:sz w:val="18"/>
                <w:szCs w:val="18"/>
              </w:rPr>
              <w:t>ati određeni iznos stipendije. Podnositelj navodi kako smatra da je t</w:t>
            </w:r>
            <w:r w:rsidR="00882EF2">
              <w:rPr>
                <w:rFonts w:ascii="Arial" w:hAnsi="Arial" w:cs="Arial"/>
                <w:sz w:val="18"/>
                <w:szCs w:val="18"/>
              </w:rPr>
              <w:t>renutna granica od 55 ECTS bodova</w:t>
            </w:r>
            <w:r w:rsidR="004025AB" w:rsidRPr="004025AB">
              <w:rPr>
                <w:rFonts w:ascii="Arial" w:hAnsi="Arial" w:cs="Arial"/>
                <w:sz w:val="18"/>
                <w:szCs w:val="18"/>
              </w:rPr>
              <w:t xml:space="preserve"> koja studentima omogućuje </w:t>
            </w:r>
            <w:r w:rsidR="004025AB">
              <w:rPr>
                <w:rFonts w:ascii="Arial" w:hAnsi="Arial" w:cs="Arial"/>
                <w:sz w:val="18"/>
                <w:szCs w:val="18"/>
              </w:rPr>
              <w:t xml:space="preserve">nastavak primanja stipendije </w:t>
            </w:r>
            <w:r w:rsidR="004025AB" w:rsidRPr="004025AB">
              <w:rPr>
                <w:rFonts w:ascii="Arial" w:hAnsi="Arial" w:cs="Arial"/>
                <w:sz w:val="18"/>
                <w:szCs w:val="18"/>
              </w:rPr>
              <w:t xml:space="preserve">uzaludna </w:t>
            </w:r>
            <w:r w:rsidR="004025AB">
              <w:rPr>
                <w:rFonts w:ascii="Arial" w:hAnsi="Arial" w:cs="Arial"/>
                <w:sz w:val="18"/>
                <w:szCs w:val="18"/>
              </w:rPr>
              <w:t>budući da, kako navodi,</w:t>
            </w:r>
            <w:r w:rsidR="004025AB" w:rsidRPr="004025AB">
              <w:rPr>
                <w:rFonts w:ascii="Arial" w:hAnsi="Arial" w:cs="Arial"/>
                <w:sz w:val="18"/>
                <w:szCs w:val="18"/>
              </w:rPr>
              <w:t xml:space="preserve"> gotovo pa i nema kolegija koji nose manje od 5 ECTSA, a i oni koji nose manje su kolegiji čija je prolaznost na iznimno visokoj razini zbog njihove težine. </w:t>
            </w:r>
          </w:p>
          <w:p w:rsidR="006C552F" w:rsidRPr="003A4CEC" w:rsidRDefault="004025AB" w:rsidP="004025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5AB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odnositelj stoga predlaže</w:t>
            </w:r>
            <w:r w:rsidRPr="004025AB">
              <w:rPr>
                <w:rFonts w:ascii="Arial" w:hAnsi="Arial" w:cs="Arial"/>
                <w:sz w:val="18"/>
                <w:szCs w:val="18"/>
              </w:rPr>
              <w:t xml:space="preserve"> da se ta granica spusti na 52 ECTSA kako bi se ipak time "pokrili" i neki teži kolegiji, odnosno kako bi se studentima omogućio prijenos barem jednog kolegija u iduću akademsku godinu.</w:t>
            </w:r>
          </w:p>
        </w:tc>
        <w:tc>
          <w:tcPr>
            <w:tcW w:w="1487" w:type="pct"/>
            <w:vAlign w:val="center"/>
          </w:tcPr>
          <w:p w:rsidR="006C552F" w:rsidRDefault="004025AB" w:rsidP="00882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5AB">
              <w:rPr>
                <w:rFonts w:ascii="Arial" w:hAnsi="Arial" w:cs="Arial"/>
                <w:sz w:val="18"/>
                <w:szCs w:val="18"/>
              </w:rPr>
              <w:t xml:space="preserve">Prijedlog o </w:t>
            </w:r>
            <w:r>
              <w:rPr>
                <w:rFonts w:ascii="Arial" w:hAnsi="Arial" w:cs="Arial"/>
                <w:sz w:val="18"/>
                <w:szCs w:val="18"/>
              </w:rPr>
              <w:t xml:space="preserve">smanjenju najmanjeg broja bodova kojeg student-stipendist mora ostvariti u prethodnoj godini studija kako bi ostvario pravo za nastavak primanja stipendije </w:t>
            </w:r>
            <w:r w:rsidRPr="004025AB">
              <w:rPr>
                <w:rFonts w:ascii="Arial" w:hAnsi="Arial" w:cs="Arial"/>
                <w:sz w:val="18"/>
                <w:szCs w:val="18"/>
              </w:rPr>
              <w:t xml:space="preserve">je razmotren ali nije prihvaćen iz razloga što </w:t>
            </w:r>
            <w:r w:rsidR="00882EF2">
              <w:rPr>
                <w:rFonts w:ascii="Arial" w:hAnsi="Arial" w:cs="Arial"/>
                <w:sz w:val="18"/>
                <w:szCs w:val="18"/>
              </w:rPr>
              <w:t>je utvrđeno</w:t>
            </w:r>
            <w:r w:rsidR="007E2E1B">
              <w:rPr>
                <w:rFonts w:ascii="Arial" w:hAnsi="Arial" w:cs="Arial"/>
                <w:sz w:val="18"/>
                <w:szCs w:val="18"/>
              </w:rPr>
              <w:t xml:space="preserve"> da</w:t>
            </w:r>
            <w:r w:rsidR="00882EF2">
              <w:rPr>
                <w:rFonts w:ascii="Arial" w:hAnsi="Arial" w:cs="Arial"/>
                <w:sz w:val="18"/>
                <w:szCs w:val="18"/>
              </w:rPr>
              <w:t xml:space="preserve"> se broj ECTS bodova koje student mora ostvariti kako bi prešao na višu godinu studija razlikuje od fakulteta do fakulteta, no najčešće iznosi upravo 55</w:t>
            </w:r>
            <w:r w:rsidR="00577687">
              <w:rPr>
                <w:rFonts w:ascii="Arial" w:hAnsi="Arial" w:cs="Arial"/>
                <w:sz w:val="18"/>
                <w:szCs w:val="18"/>
              </w:rPr>
              <w:t xml:space="preserve"> bodova</w:t>
            </w:r>
            <w:r w:rsidR="00882EF2">
              <w:rPr>
                <w:rFonts w:ascii="Arial" w:hAnsi="Arial" w:cs="Arial"/>
                <w:sz w:val="18"/>
                <w:szCs w:val="18"/>
              </w:rPr>
              <w:t>.</w:t>
            </w:r>
            <w:r w:rsidR="00577687" w:rsidRPr="00577687">
              <w:rPr>
                <w:rFonts w:ascii="Arial" w:hAnsi="Arial" w:cs="Arial"/>
                <w:color w:val="000000"/>
                <w:szCs w:val="22"/>
                <w:lang w:eastAsia="hr-HR"/>
              </w:rPr>
              <w:t xml:space="preserve"> </w:t>
            </w:r>
            <w:r w:rsidR="00577687" w:rsidRPr="00577687">
              <w:rPr>
                <w:rFonts w:ascii="Arial" w:hAnsi="Arial" w:cs="Arial"/>
                <w:sz w:val="18"/>
                <w:szCs w:val="18"/>
              </w:rPr>
              <w:t>Pravo nastavka primanja stipendije</w:t>
            </w:r>
            <w:r w:rsidR="00577687">
              <w:rPr>
                <w:rFonts w:ascii="Arial" w:hAnsi="Arial" w:cs="Arial"/>
                <w:sz w:val="18"/>
                <w:szCs w:val="18"/>
              </w:rPr>
              <w:t xml:space="preserve"> ostvaruje student</w:t>
            </w:r>
            <w:r w:rsidR="00577687" w:rsidRPr="00577687">
              <w:rPr>
                <w:rFonts w:ascii="Arial" w:hAnsi="Arial" w:cs="Arial"/>
                <w:color w:val="000000"/>
                <w:szCs w:val="22"/>
                <w:lang w:eastAsia="hr-HR"/>
              </w:rPr>
              <w:t xml:space="preserve"> </w:t>
            </w:r>
            <w:r w:rsidR="00577687" w:rsidRPr="00577687">
              <w:rPr>
                <w:rFonts w:ascii="Arial" w:hAnsi="Arial" w:cs="Arial"/>
                <w:sz w:val="18"/>
                <w:szCs w:val="18"/>
              </w:rPr>
              <w:t>uspješnim završetkom studijske godine i prijelazom u višu studijsku godinu</w:t>
            </w:r>
            <w:r w:rsidR="00577687">
              <w:rPr>
                <w:rFonts w:ascii="Arial" w:hAnsi="Arial" w:cs="Arial"/>
                <w:sz w:val="18"/>
                <w:szCs w:val="18"/>
              </w:rPr>
              <w:t>, a upravo je prijelaz u višu studijsku godinu, na većini fakulteta, uvjetovan brojem ECTS bodova od 55.</w:t>
            </w:r>
          </w:p>
          <w:p w:rsidR="00577687" w:rsidRDefault="00577687" w:rsidP="00882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 praksi se nije dogodila situacija u kojoj je student-stipendist </w:t>
            </w:r>
            <w:r w:rsidR="006848ED" w:rsidRPr="006848ED">
              <w:rPr>
                <w:rFonts w:ascii="Arial" w:hAnsi="Arial" w:cs="Arial"/>
                <w:sz w:val="18"/>
                <w:szCs w:val="18"/>
              </w:rPr>
              <w:t xml:space="preserve">prema socijalnim kriterijima </w:t>
            </w:r>
            <w:r w:rsidR="006848ED">
              <w:rPr>
                <w:rFonts w:ascii="Arial" w:hAnsi="Arial" w:cs="Arial"/>
                <w:sz w:val="18"/>
                <w:szCs w:val="18"/>
              </w:rPr>
              <w:t>uspješno prešao u višu</w:t>
            </w:r>
            <w:r>
              <w:rPr>
                <w:rFonts w:ascii="Arial" w:hAnsi="Arial" w:cs="Arial"/>
                <w:sz w:val="18"/>
                <w:szCs w:val="18"/>
              </w:rPr>
              <w:t xml:space="preserve"> godinu studija, a nije ostvario pravo na nastavak primanja stipendije</w:t>
            </w:r>
            <w:r w:rsidR="00FA719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zbog nedovoljnog broja ECTS bodova.</w:t>
            </w:r>
          </w:p>
          <w:p w:rsidR="00954FE7" w:rsidRDefault="00954FE7" w:rsidP="00882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Odluka</w:t>
            </w:r>
            <w:r w:rsidRPr="00954FE7">
              <w:rPr>
                <w:rFonts w:ascii="Arial" w:hAnsi="Arial" w:cs="Arial"/>
                <w:sz w:val="18"/>
                <w:szCs w:val="18"/>
              </w:rPr>
              <w:t xml:space="preserve"> o stipendiranju učenika srednjih škola i studen</w:t>
            </w:r>
            <w:r>
              <w:rPr>
                <w:rFonts w:ascii="Arial" w:hAnsi="Arial" w:cs="Arial"/>
                <w:sz w:val="18"/>
                <w:szCs w:val="18"/>
              </w:rPr>
              <w:t>ata prema socijalnim kriterijima ne propisuje obvezu vraćanja iznosa stipendije</w:t>
            </w:r>
            <w:r w:rsidR="006848ED">
              <w:rPr>
                <w:rFonts w:ascii="Arial" w:hAnsi="Arial" w:cs="Arial"/>
                <w:sz w:val="18"/>
                <w:szCs w:val="18"/>
              </w:rPr>
              <w:t xml:space="preserve"> u slučaju neuspješnog prelaska u višu godinu obrazovanja, kao ni u slučaju nedovoljnog prosjeka ocjena/broja ECTS bodova</w:t>
            </w:r>
            <w:r>
              <w:rPr>
                <w:rFonts w:ascii="Arial" w:hAnsi="Arial" w:cs="Arial"/>
                <w:sz w:val="18"/>
                <w:szCs w:val="18"/>
              </w:rPr>
              <w:t>, dakle, učenici i studenti koji primaju stipen</w:t>
            </w:r>
            <w:r w:rsidR="00FA7191">
              <w:rPr>
                <w:rFonts w:ascii="Arial" w:hAnsi="Arial" w:cs="Arial"/>
                <w:sz w:val="18"/>
                <w:szCs w:val="18"/>
              </w:rPr>
              <w:t xml:space="preserve">diju prema ovom kriteriju, ni </w:t>
            </w:r>
            <w:r>
              <w:rPr>
                <w:rFonts w:ascii="Arial" w:hAnsi="Arial" w:cs="Arial"/>
                <w:sz w:val="18"/>
                <w:szCs w:val="18"/>
              </w:rPr>
              <w:t xml:space="preserve">u kojem </w:t>
            </w:r>
            <w:r w:rsidR="006848ED">
              <w:rPr>
                <w:rFonts w:ascii="Arial" w:hAnsi="Arial" w:cs="Arial"/>
                <w:sz w:val="18"/>
                <w:szCs w:val="18"/>
              </w:rPr>
              <w:t>od ovih slučajeva</w:t>
            </w:r>
            <w:r>
              <w:rPr>
                <w:rFonts w:ascii="Arial" w:hAnsi="Arial" w:cs="Arial"/>
                <w:sz w:val="18"/>
                <w:szCs w:val="18"/>
              </w:rPr>
              <w:t xml:space="preserve"> ne vraćaju iznos </w:t>
            </w:r>
            <w:r w:rsidR="00FA7191">
              <w:rPr>
                <w:rFonts w:ascii="Arial" w:hAnsi="Arial" w:cs="Arial"/>
                <w:sz w:val="18"/>
                <w:szCs w:val="18"/>
              </w:rPr>
              <w:t xml:space="preserve">primljene </w:t>
            </w:r>
            <w:r>
              <w:rPr>
                <w:rFonts w:ascii="Arial" w:hAnsi="Arial" w:cs="Arial"/>
                <w:sz w:val="18"/>
                <w:szCs w:val="18"/>
              </w:rPr>
              <w:t>stipendije.</w:t>
            </w:r>
          </w:p>
          <w:p w:rsidR="00C72F52" w:rsidRDefault="00C72F52" w:rsidP="00882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14388" w:rsidRPr="00003F11" w:rsidRDefault="00C14388" w:rsidP="00882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552F" w:rsidRPr="0089683D" w:rsidTr="00DB53B1">
        <w:tc>
          <w:tcPr>
            <w:tcW w:w="337" w:type="pct"/>
            <w:vAlign w:val="center"/>
          </w:tcPr>
          <w:p w:rsidR="006C552F" w:rsidRPr="00F015C8" w:rsidRDefault="006C552F" w:rsidP="005831D7">
            <w:pPr>
              <w:ind w:left="-426" w:firstLine="42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40" w:type="pct"/>
            <w:vAlign w:val="center"/>
          </w:tcPr>
          <w:p w:rsidR="006C552F" w:rsidRDefault="00661B4E" w:rsidP="00C01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Brnjac</w:t>
            </w:r>
            <w:proofErr w:type="spellEnd"/>
          </w:p>
        </w:tc>
        <w:tc>
          <w:tcPr>
            <w:tcW w:w="815" w:type="pct"/>
            <w:vAlign w:val="center"/>
          </w:tcPr>
          <w:p w:rsidR="006C552F" w:rsidRPr="00827CF7" w:rsidRDefault="00E926A5" w:rsidP="000A7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6A5">
              <w:rPr>
                <w:rFonts w:ascii="Arial" w:hAnsi="Arial" w:cs="Arial"/>
                <w:sz w:val="18"/>
                <w:szCs w:val="18"/>
              </w:rPr>
              <w:t xml:space="preserve">U </w:t>
            </w:r>
            <w:r w:rsidR="000A722E">
              <w:rPr>
                <w:rFonts w:ascii="Arial" w:hAnsi="Arial" w:cs="Arial"/>
                <w:sz w:val="18"/>
                <w:szCs w:val="18"/>
              </w:rPr>
              <w:t>prijedlogu</w:t>
            </w:r>
            <w:r w:rsidRPr="00E926A5">
              <w:rPr>
                <w:rFonts w:ascii="Arial" w:hAnsi="Arial" w:cs="Arial"/>
                <w:sz w:val="18"/>
                <w:szCs w:val="18"/>
              </w:rPr>
              <w:t xml:space="preserve"> nije izričito navedeno </w:t>
            </w:r>
            <w:r w:rsidRPr="00E926A5">
              <w:rPr>
                <w:rFonts w:ascii="Arial" w:hAnsi="Arial" w:cs="Arial"/>
                <w:sz w:val="18"/>
                <w:szCs w:val="18"/>
              </w:rPr>
              <w:lastRenderedPageBreak/>
              <w:t xml:space="preserve">na koji se članak </w:t>
            </w:r>
            <w:r>
              <w:rPr>
                <w:rFonts w:ascii="Arial" w:hAnsi="Arial" w:cs="Arial"/>
                <w:sz w:val="18"/>
                <w:szCs w:val="18"/>
              </w:rPr>
              <w:t>odnosi</w:t>
            </w:r>
          </w:p>
        </w:tc>
        <w:tc>
          <w:tcPr>
            <w:tcW w:w="1621" w:type="pct"/>
            <w:vAlign w:val="center"/>
          </w:tcPr>
          <w:p w:rsidR="006C552F" w:rsidRPr="000A722E" w:rsidRDefault="00E926A5" w:rsidP="000A7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722E">
              <w:rPr>
                <w:rFonts w:ascii="Arial" w:hAnsi="Arial" w:cs="Arial"/>
                <w:sz w:val="18"/>
                <w:szCs w:val="18"/>
              </w:rPr>
              <w:lastRenderedPageBreak/>
              <w:t xml:space="preserve">Podnositeljica </w:t>
            </w:r>
            <w:r w:rsidR="000A722E" w:rsidRPr="000A722E">
              <w:rPr>
                <w:rFonts w:ascii="Arial" w:hAnsi="Arial" w:cs="Arial"/>
                <w:sz w:val="18"/>
                <w:szCs w:val="18"/>
              </w:rPr>
              <w:t>predlaže da, prilikom određivanja cenzusa</w:t>
            </w:r>
            <w:r w:rsidR="00954FE7">
              <w:rPr>
                <w:rFonts w:ascii="Arial" w:hAnsi="Arial" w:cs="Arial"/>
                <w:sz w:val="18"/>
                <w:szCs w:val="18"/>
              </w:rPr>
              <w:t xml:space="preserve"> (uvjet prihoda po </w:t>
            </w:r>
            <w:r w:rsidR="00954FE7">
              <w:rPr>
                <w:rFonts w:ascii="Arial" w:hAnsi="Arial" w:cs="Arial"/>
                <w:sz w:val="18"/>
                <w:szCs w:val="18"/>
              </w:rPr>
              <w:lastRenderedPageBreak/>
              <w:t>članu kućanstva)</w:t>
            </w:r>
            <w:r w:rsidR="000A722E" w:rsidRPr="000A722E">
              <w:rPr>
                <w:rFonts w:ascii="Arial" w:hAnsi="Arial" w:cs="Arial"/>
                <w:sz w:val="18"/>
                <w:szCs w:val="18"/>
              </w:rPr>
              <w:t xml:space="preserve">, stimulacija ne ulazi </w:t>
            </w:r>
            <w:r w:rsidR="000A722E">
              <w:rPr>
                <w:rFonts w:ascii="Arial" w:hAnsi="Arial" w:cs="Arial"/>
                <w:sz w:val="18"/>
                <w:szCs w:val="18"/>
              </w:rPr>
              <w:t xml:space="preserve">u prosjek plaće, budući </w:t>
            </w:r>
            <w:r w:rsidR="000A722E" w:rsidRPr="000A722E">
              <w:rPr>
                <w:rFonts w:ascii="Arial" w:hAnsi="Arial" w:cs="Arial"/>
                <w:sz w:val="18"/>
                <w:szCs w:val="18"/>
              </w:rPr>
              <w:t>je ista neoporeziva te da se cenzus poveća, obzirom na</w:t>
            </w:r>
            <w:r w:rsidR="000A722E">
              <w:rPr>
                <w:rFonts w:ascii="Arial" w:hAnsi="Arial" w:cs="Arial"/>
                <w:sz w:val="18"/>
                <w:szCs w:val="18"/>
              </w:rPr>
              <w:t xml:space="preserve"> sveopća</w:t>
            </w:r>
            <w:r w:rsidR="000A722E" w:rsidRPr="000A722E">
              <w:rPr>
                <w:rFonts w:ascii="Arial" w:hAnsi="Arial" w:cs="Arial"/>
                <w:sz w:val="18"/>
                <w:szCs w:val="18"/>
              </w:rPr>
              <w:t xml:space="preserve"> povećanja cijena.</w:t>
            </w:r>
          </w:p>
          <w:p w:rsidR="000A722E" w:rsidRPr="00003F11" w:rsidRDefault="000A722E" w:rsidP="000A7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722E">
              <w:rPr>
                <w:rFonts w:ascii="Arial" w:hAnsi="Arial" w:cs="Arial"/>
                <w:sz w:val="18"/>
                <w:szCs w:val="18"/>
              </w:rPr>
              <w:t>Nadalje, predlaže uvođenje stipendija za aktivne sportaše s rezultatima</w:t>
            </w:r>
            <w:r>
              <w:rPr>
                <w:rFonts w:ascii="Arial" w:hAnsi="Arial" w:cs="Arial"/>
                <w:sz w:val="18"/>
                <w:szCs w:val="18"/>
              </w:rPr>
              <w:t xml:space="preserve"> na državnim i drugim</w:t>
            </w:r>
            <w:r w:rsidRPr="000A722E">
              <w:rPr>
                <w:rFonts w:ascii="Arial" w:hAnsi="Arial" w:cs="Arial"/>
                <w:sz w:val="18"/>
                <w:szCs w:val="18"/>
              </w:rPr>
              <w:t xml:space="preserve"> natjecanjima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87" w:type="pct"/>
            <w:vAlign w:val="center"/>
          </w:tcPr>
          <w:p w:rsidR="006C552F" w:rsidRPr="00827CF7" w:rsidRDefault="000A722E" w:rsidP="000A7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Prijedlog</w:t>
            </w:r>
            <w:r w:rsidR="00C013BE" w:rsidRPr="009A7F88">
              <w:rPr>
                <w:rFonts w:ascii="Arial" w:hAnsi="Arial" w:cs="Arial"/>
                <w:sz w:val="18"/>
                <w:szCs w:val="18"/>
              </w:rPr>
              <w:t xml:space="preserve"> je razmotren </w:t>
            </w:r>
            <w:r w:rsidR="006842A3" w:rsidRPr="009A7F88">
              <w:rPr>
                <w:rFonts w:ascii="Arial" w:hAnsi="Arial" w:cs="Arial"/>
                <w:sz w:val="18"/>
                <w:szCs w:val="18"/>
              </w:rPr>
              <w:t xml:space="preserve">ali nije prihvaćen, budući </w:t>
            </w:r>
            <w:r w:rsidR="006842A3">
              <w:rPr>
                <w:rFonts w:ascii="Arial" w:hAnsi="Arial" w:cs="Arial"/>
                <w:sz w:val="18"/>
                <w:szCs w:val="18"/>
              </w:rPr>
              <w:t xml:space="preserve">da se isti ne </w:t>
            </w:r>
            <w:r w:rsidR="006842A3">
              <w:rPr>
                <w:rFonts w:ascii="Arial" w:hAnsi="Arial" w:cs="Arial"/>
                <w:sz w:val="18"/>
                <w:szCs w:val="18"/>
              </w:rPr>
              <w:lastRenderedPageBreak/>
              <w:t xml:space="preserve">odnosi na sadržaj koji se propisuje ovim </w:t>
            </w:r>
            <w:r w:rsidR="006842A3" w:rsidRPr="006842A3">
              <w:rPr>
                <w:rFonts w:ascii="Arial" w:hAnsi="Arial" w:cs="Arial"/>
                <w:sz w:val="18"/>
                <w:szCs w:val="18"/>
              </w:rPr>
              <w:t xml:space="preserve">Nacrtom prijedloga </w:t>
            </w:r>
            <w:r>
              <w:rPr>
                <w:rFonts w:ascii="Arial" w:hAnsi="Arial" w:cs="Arial"/>
                <w:sz w:val="18"/>
                <w:szCs w:val="18"/>
              </w:rPr>
              <w:t>Odluke</w:t>
            </w:r>
            <w:r w:rsidR="006842A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6C552F" w:rsidRPr="0089683D" w:rsidRDefault="006C552F" w:rsidP="006C552F">
      <w:pPr>
        <w:jc w:val="both"/>
        <w:rPr>
          <w:rFonts w:ascii="Arial" w:hAnsi="Arial" w:cs="Arial"/>
          <w:sz w:val="20"/>
        </w:rPr>
      </w:pPr>
    </w:p>
    <w:p w:rsidR="006C552F" w:rsidRDefault="006C552F" w:rsidP="006C552F">
      <w:pPr>
        <w:jc w:val="both"/>
        <w:rPr>
          <w:rFonts w:ascii="Arial" w:hAnsi="Arial" w:cs="Arial"/>
          <w:sz w:val="21"/>
          <w:szCs w:val="21"/>
        </w:rPr>
      </w:pPr>
    </w:p>
    <w:p w:rsidR="006C552F" w:rsidRDefault="006C552F" w:rsidP="006C552F">
      <w:pPr>
        <w:jc w:val="both"/>
        <w:rPr>
          <w:rFonts w:ascii="Arial" w:hAnsi="Arial" w:cs="Arial"/>
          <w:sz w:val="21"/>
          <w:szCs w:val="21"/>
        </w:rPr>
      </w:pPr>
    </w:p>
    <w:p w:rsidR="006C552F" w:rsidRPr="00FD6A2B" w:rsidRDefault="006C552F" w:rsidP="006C552F">
      <w:pPr>
        <w:jc w:val="right"/>
        <w:rPr>
          <w:rFonts w:ascii="Arial" w:hAnsi="Arial" w:cs="Arial"/>
          <w:sz w:val="21"/>
          <w:szCs w:val="21"/>
        </w:rPr>
      </w:pPr>
    </w:p>
    <w:p w:rsidR="006C552F" w:rsidRDefault="006C552F" w:rsidP="006C552F"/>
    <w:p w:rsidR="006C552F" w:rsidRDefault="006C552F" w:rsidP="006C552F"/>
    <w:p w:rsidR="00B94EAA" w:rsidRPr="006C552F" w:rsidRDefault="00B94EAA" w:rsidP="006C552F"/>
    <w:sectPr w:rsidR="00B94EAA" w:rsidRPr="006C552F" w:rsidSect="00062F19">
      <w:pgSz w:w="11907" w:h="16840" w:code="9"/>
      <w:pgMar w:top="1418" w:right="1418" w:bottom="1418" w:left="1418" w:header="567" w:footer="851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92872"/>
    <w:multiLevelType w:val="hybridMultilevel"/>
    <w:tmpl w:val="B3B843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65"/>
    <w:rsid w:val="00005916"/>
    <w:rsid w:val="0001160F"/>
    <w:rsid w:val="00011CA4"/>
    <w:rsid w:val="00017F1A"/>
    <w:rsid w:val="000213D6"/>
    <w:rsid w:val="00023FDA"/>
    <w:rsid w:val="00032800"/>
    <w:rsid w:val="0003295E"/>
    <w:rsid w:val="000342E9"/>
    <w:rsid w:val="0003672C"/>
    <w:rsid w:val="000441FC"/>
    <w:rsid w:val="00045A55"/>
    <w:rsid w:val="00052A76"/>
    <w:rsid w:val="00057FE9"/>
    <w:rsid w:val="00062A22"/>
    <w:rsid w:val="00063EF4"/>
    <w:rsid w:val="000712FA"/>
    <w:rsid w:val="000719DD"/>
    <w:rsid w:val="00072600"/>
    <w:rsid w:val="0007455F"/>
    <w:rsid w:val="00076EA0"/>
    <w:rsid w:val="00077623"/>
    <w:rsid w:val="00085D96"/>
    <w:rsid w:val="00087BD9"/>
    <w:rsid w:val="0009296E"/>
    <w:rsid w:val="00092E10"/>
    <w:rsid w:val="00095005"/>
    <w:rsid w:val="000A4015"/>
    <w:rsid w:val="000A722E"/>
    <w:rsid w:val="000B126B"/>
    <w:rsid w:val="000B3D75"/>
    <w:rsid w:val="000B4288"/>
    <w:rsid w:val="000C71A9"/>
    <w:rsid w:val="000D0504"/>
    <w:rsid w:val="000D3455"/>
    <w:rsid w:val="000E2817"/>
    <w:rsid w:val="000E78FD"/>
    <w:rsid w:val="000F330E"/>
    <w:rsid w:val="0012307E"/>
    <w:rsid w:val="0013080B"/>
    <w:rsid w:val="00151D24"/>
    <w:rsid w:val="00167FD8"/>
    <w:rsid w:val="00174E39"/>
    <w:rsid w:val="00183372"/>
    <w:rsid w:val="00196E11"/>
    <w:rsid w:val="00197176"/>
    <w:rsid w:val="001A5397"/>
    <w:rsid w:val="001A65C1"/>
    <w:rsid w:val="001C2774"/>
    <w:rsid w:val="001C3045"/>
    <w:rsid w:val="001C679C"/>
    <w:rsid w:val="001D7D85"/>
    <w:rsid w:val="001E49EB"/>
    <w:rsid w:val="001F0E55"/>
    <w:rsid w:val="001F45AC"/>
    <w:rsid w:val="00216904"/>
    <w:rsid w:val="0021765D"/>
    <w:rsid w:val="00251875"/>
    <w:rsid w:val="00264366"/>
    <w:rsid w:val="00273E00"/>
    <w:rsid w:val="00274170"/>
    <w:rsid w:val="002741AD"/>
    <w:rsid w:val="00291079"/>
    <w:rsid w:val="002A1676"/>
    <w:rsid w:val="002B62F4"/>
    <w:rsid w:val="002B78B6"/>
    <w:rsid w:val="002D57B8"/>
    <w:rsid w:val="002E0768"/>
    <w:rsid w:val="002E5281"/>
    <w:rsid w:val="002E5EAF"/>
    <w:rsid w:val="002F2D0E"/>
    <w:rsid w:val="0030354E"/>
    <w:rsid w:val="00305DFE"/>
    <w:rsid w:val="003137A9"/>
    <w:rsid w:val="0031669D"/>
    <w:rsid w:val="003170DF"/>
    <w:rsid w:val="003357E8"/>
    <w:rsid w:val="00344B7C"/>
    <w:rsid w:val="00344C3A"/>
    <w:rsid w:val="00345810"/>
    <w:rsid w:val="00350ECB"/>
    <w:rsid w:val="00356856"/>
    <w:rsid w:val="00363F04"/>
    <w:rsid w:val="00375CAF"/>
    <w:rsid w:val="003772D2"/>
    <w:rsid w:val="00381D31"/>
    <w:rsid w:val="00383792"/>
    <w:rsid w:val="00390640"/>
    <w:rsid w:val="00391713"/>
    <w:rsid w:val="00393994"/>
    <w:rsid w:val="003944FC"/>
    <w:rsid w:val="003A4CEC"/>
    <w:rsid w:val="003B61D0"/>
    <w:rsid w:val="003C3C3B"/>
    <w:rsid w:val="003C6D52"/>
    <w:rsid w:val="003C7DC9"/>
    <w:rsid w:val="003D000E"/>
    <w:rsid w:val="003D158B"/>
    <w:rsid w:val="003E3D0A"/>
    <w:rsid w:val="003F6E91"/>
    <w:rsid w:val="004025AB"/>
    <w:rsid w:val="00407A10"/>
    <w:rsid w:val="00410071"/>
    <w:rsid w:val="0041102E"/>
    <w:rsid w:val="004243B4"/>
    <w:rsid w:val="004256E0"/>
    <w:rsid w:val="004279FF"/>
    <w:rsid w:val="00431FB7"/>
    <w:rsid w:val="0044395F"/>
    <w:rsid w:val="00450AD1"/>
    <w:rsid w:val="00470803"/>
    <w:rsid w:val="00475D68"/>
    <w:rsid w:val="004765E3"/>
    <w:rsid w:val="00481D0A"/>
    <w:rsid w:val="00482079"/>
    <w:rsid w:val="00482663"/>
    <w:rsid w:val="00486AE9"/>
    <w:rsid w:val="00493DF1"/>
    <w:rsid w:val="0049524E"/>
    <w:rsid w:val="00496219"/>
    <w:rsid w:val="004A4A86"/>
    <w:rsid w:val="004A4CE2"/>
    <w:rsid w:val="004A637E"/>
    <w:rsid w:val="004B7B1A"/>
    <w:rsid w:val="004D0ED1"/>
    <w:rsid w:val="004D3A6A"/>
    <w:rsid w:val="004D476B"/>
    <w:rsid w:val="004D6A9D"/>
    <w:rsid w:val="004F1299"/>
    <w:rsid w:val="00502EF0"/>
    <w:rsid w:val="00506B85"/>
    <w:rsid w:val="005114CD"/>
    <w:rsid w:val="0051219C"/>
    <w:rsid w:val="005122E4"/>
    <w:rsid w:val="00516665"/>
    <w:rsid w:val="00516B33"/>
    <w:rsid w:val="00535A76"/>
    <w:rsid w:val="00537800"/>
    <w:rsid w:val="00537E8F"/>
    <w:rsid w:val="005713DA"/>
    <w:rsid w:val="00577687"/>
    <w:rsid w:val="00583682"/>
    <w:rsid w:val="0059214D"/>
    <w:rsid w:val="00595AA4"/>
    <w:rsid w:val="00596DE5"/>
    <w:rsid w:val="005A3845"/>
    <w:rsid w:val="005B023F"/>
    <w:rsid w:val="005C0EA2"/>
    <w:rsid w:val="005C3F5B"/>
    <w:rsid w:val="005C7E51"/>
    <w:rsid w:val="005D6EA6"/>
    <w:rsid w:val="0060174B"/>
    <w:rsid w:val="00605232"/>
    <w:rsid w:val="00605539"/>
    <w:rsid w:val="00607976"/>
    <w:rsid w:val="00625150"/>
    <w:rsid w:val="00637263"/>
    <w:rsid w:val="006412BE"/>
    <w:rsid w:val="00641C5D"/>
    <w:rsid w:val="00643EA5"/>
    <w:rsid w:val="00644F61"/>
    <w:rsid w:val="006520C9"/>
    <w:rsid w:val="0066101F"/>
    <w:rsid w:val="00661B4E"/>
    <w:rsid w:val="00664E90"/>
    <w:rsid w:val="00665FA6"/>
    <w:rsid w:val="00667898"/>
    <w:rsid w:val="00670A8C"/>
    <w:rsid w:val="00671489"/>
    <w:rsid w:val="00677807"/>
    <w:rsid w:val="0068176F"/>
    <w:rsid w:val="006842A3"/>
    <w:rsid w:val="006848ED"/>
    <w:rsid w:val="006852E5"/>
    <w:rsid w:val="00686767"/>
    <w:rsid w:val="00691185"/>
    <w:rsid w:val="006A1977"/>
    <w:rsid w:val="006A24FF"/>
    <w:rsid w:val="006A4877"/>
    <w:rsid w:val="006B615B"/>
    <w:rsid w:val="006C16DD"/>
    <w:rsid w:val="006C46AC"/>
    <w:rsid w:val="006C4B96"/>
    <w:rsid w:val="006C552F"/>
    <w:rsid w:val="006C7BB3"/>
    <w:rsid w:val="006D2705"/>
    <w:rsid w:val="006D6045"/>
    <w:rsid w:val="006E353F"/>
    <w:rsid w:val="006F334D"/>
    <w:rsid w:val="00700E8D"/>
    <w:rsid w:val="0071073D"/>
    <w:rsid w:val="0071289A"/>
    <w:rsid w:val="00713A52"/>
    <w:rsid w:val="0072264F"/>
    <w:rsid w:val="0072686F"/>
    <w:rsid w:val="00731D07"/>
    <w:rsid w:val="0073475A"/>
    <w:rsid w:val="007378FF"/>
    <w:rsid w:val="00740E46"/>
    <w:rsid w:val="00744EB5"/>
    <w:rsid w:val="007502CB"/>
    <w:rsid w:val="00752340"/>
    <w:rsid w:val="007545A4"/>
    <w:rsid w:val="007547D4"/>
    <w:rsid w:val="00757A04"/>
    <w:rsid w:val="00762467"/>
    <w:rsid w:val="00774ABC"/>
    <w:rsid w:val="00775C8A"/>
    <w:rsid w:val="00787CE2"/>
    <w:rsid w:val="00795D75"/>
    <w:rsid w:val="007A3B91"/>
    <w:rsid w:val="007A7B78"/>
    <w:rsid w:val="007B0889"/>
    <w:rsid w:val="007B4E09"/>
    <w:rsid w:val="007B76C7"/>
    <w:rsid w:val="007B7EA2"/>
    <w:rsid w:val="007C4C79"/>
    <w:rsid w:val="007C737E"/>
    <w:rsid w:val="007C7415"/>
    <w:rsid w:val="007C7AD0"/>
    <w:rsid w:val="007D06A4"/>
    <w:rsid w:val="007D1469"/>
    <w:rsid w:val="007D1760"/>
    <w:rsid w:val="007D2943"/>
    <w:rsid w:val="007D5E5E"/>
    <w:rsid w:val="007D66B2"/>
    <w:rsid w:val="007D68F0"/>
    <w:rsid w:val="007E2E1B"/>
    <w:rsid w:val="00815DB8"/>
    <w:rsid w:val="00823B95"/>
    <w:rsid w:val="008272C0"/>
    <w:rsid w:val="00827863"/>
    <w:rsid w:val="00841133"/>
    <w:rsid w:val="008464CF"/>
    <w:rsid w:val="00853DE4"/>
    <w:rsid w:val="00855FF5"/>
    <w:rsid w:val="0086216F"/>
    <w:rsid w:val="00866BFD"/>
    <w:rsid w:val="0086742E"/>
    <w:rsid w:val="00882EF2"/>
    <w:rsid w:val="008836B4"/>
    <w:rsid w:val="00886526"/>
    <w:rsid w:val="00897D5C"/>
    <w:rsid w:val="008A4D1E"/>
    <w:rsid w:val="008C4F52"/>
    <w:rsid w:val="008C7BA4"/>
    <w:rsid w:val="008D054C"/>
    <w:rsid w:val="008E0193"/>
    <w:rsid w:val="008F22BA"/>
    <w:rsid w:val="008F38A8"/>
    <w:rsid w:val="008F743E"/>
    <w:rsid w:val="0090097A"/>
    <w:rsid w:val="009059D7"/>
    <w:rsid w:val="00914511"/>
    <w:rsid w:val="00915AFF"/>
    <w:rsid w:val="0091682D"/>
    <w:rsid w:val="0092395B"/>
    <w:rsid w:val="00924585"/>
    <w:rsid w:val="00942B59"/>
    <w:rsid w:val="009545F5"/>
    <w:rsid w:val="00954FE7"/>
    <w:rsid w:val="00961E98"/>
    <w:rsid w:val="009623AC"/>
    <w:rsid w:val="00963513"/>
    <w:rsid w:val="00966A82"/>
    <w:rsid w:val="00970F61"/>
    <w:rsid w:val="00980E45"/>
    <w:rsid w:val="00980EC4"/>
    <w:rsid w:val="00981B20"/>
    <w:rsid w:val="0098606B"/>
    <w:rsid w:val="0099042D"/>
    <w:rsid w:val="009950BC"/>
    <w:rsid w:val="009A180B"/>
    <w:rsid w:val="009A2723"/>
    <w:rsid w:val="009A3705"/>
    <w:rsid w:val="009B0BCF"/>
    <w:rsid w:val="009B1F4D"/>
    <w:rsid w:val="009B7AEB"/>
    <w:rsid w:val="009D13F4"/>
    <w:rsid w:val="009E06B6"/>
    <w:rsid w:val="009E0BBA"/>
    <w:rsid w:val="009F1ECF"/>
    <w:rsid w:val="009F3C0C"/>
    <w:rsid w:val="00A0099C"/>
    <w:rsid w:val="00A01D31"/>
    <w:rsid w:val="00A01D4A"/>
    <w:rsid w:val="00A0717F"/>
    <w:rsid w:val="00A15259"/>
    <w:rsid w:val="00A15CA3"/>
    <w:rsid w:val="00A26E4D"/>
    <w:rsid w:val="00A27944"/>
    <w:rsid w:val="00A315CE"/>
    <w:rsid w:val="00A423A9"/>
    <w:rsid w:val="00A47515"/>
    <w:rsid w:val="00A51B92"/>
    <w:rsid w:val="00A56193"/>
    <w:rsid w:val="00A653E1"/>
    <w:rsid w:val="00A67F0F"/>
    <w:rsid w:val="00A804D2"/>
    <w:rsid w:val="00A81A34"/>
    <w:rsid w:val="00A84408"/>
    <w:rsid w:val="00A940C0"/>
    <w:rsid w:val="00A96B20"/>
    <w:rsid w:val="00AA1A1C"/>
    <w:rsid w:val="00AA3108"/>
    <w:rsid w:val="00AB429F"/>
    <w:rsid w:val="00AB5BA4"/>
    <w:rsid w:val="00AB5F41"/>
    <w:rsid w:val="00AB69EC"/>
    <w:rsid w:val="00AC28BC"/>
    <w:rsid w:val="00AD43EE"/>
    <w:rsid w:val="00AE3AE5"/>
    <w:rsid w:val="00AF4246"/>
    <w:rsid w:val="00AF4A50"/>
    <w:rsid w:val="00B00C8E"/>
    <w:rsid w:val="00B0107F"/>
    <w:rsid w:val="00B04833"/>
    <w:rsid w:val="00B1424D"/>
    <w:rsid w:val="00B20C2D"/>
    <w:rsid w:val="00B24F1D"/>
    <w:rsid w:val="00B27EA0"/>
    <w:rsid w:val="00B36D13"/>
    <w:rsid w:val="00B434AE"/>
    <w:rsid w:val="00B455E3"/>
    <w:rsid w:val="00B54602"/>
    <w:rsid w:val="00B62589"/>
    <w:rsid w:val="00B83319"/>
    <w:rsid w:val="00B87E81"/>
    <w:rsid w:val="00B935B1"/>
    <w:rsid w:val="00B94EAA"/>
    <w:rsid w:val="00BA1853"/>
    <w:rsid w:val="00BA1F94"/>
    <w:rsid w:val="00BA2905"/>
    <w:rsid w:val="00BA5E35"/>
    <w:rsid w:val="00BB5045"/>
    <w:rsid w:val="00BD740B"/>
    <w:rsid w:val="00BE19E7"/>
    <w:rsid w:val="00BF0F3B"/>
    <w:rsid w:val="00C013BE"/>
    <w:rsid w:val="00C10E60"/>
    <w:rsid w:val="00C11577"/>
    <w:rsid w:val="00C14388"/>
    <w:rsid w:val="00C16D4C"/>
    <w:rsid w:val="00C25665"/>
    <w:rsid w:val="00C300B8"/>
    <w:rsid w:val="00C31A3C"/>
    <w:rsid w:val="00C3289B"/>
    <w:rsid w:val="00C43941"/>
    <w:rsid w:val="00C634C8"/>
    <w:rsid w:val="00C63BB6"/>
    <w:rsid w:val="00C65C3E"/>
    <w:rsid w:val="00C719FE"/>
    <w:rsid w:val="00C72F52"/>
    <w:rsid w:val="00C77C10"/>
    <w:rsid w:val="00C80D37"/>
    <w:rsid w:val="00C857A4"/>
    <w:rsid w:val="00C85D2A"/>
    <w:rsid w:val="00C93435"/>
    <w:rsid w:val="00CA4A38"/>
    <w:rsid w:val="00CA7EE3"/>
    <w:rsid w:val="00CC54B2"/>
    <w:rsid w:val="00CC57A9"/>
    <w:rsid w:val="00CC63F8"/>
    <w:rsid w:val="00CD77E8"/>
    <w:rsid w:val="00CD790A"/>
    <w:rsid w:val="00CE0798"/>
    <w:rsid w:val="00CE4A7E"/>
    <w:rsid w:val="00CE765A"/>
    <w:rsid w:val="00CF1457"/>
    <w:rsid w:val="00CF1DC8"/>
    <w:rsid w:val="00CF28BB"/>
    <w:rsid w:val="00CF3DD0"/>
    <w:rsid w:val="00D02B79"/>
    <w:rsid w:val="00D02BFF"/>
    <w:rsid w:val="00D044F9"/>
    <w:rsid w:val="00D0571C"/>
    <w:rsid w:val="00D15D01"/>
    <w:rsid w:val="00D4305C"/>
    <w:rsid w:val="00D439D3"/>
    <w:rsid w:val="00D54F80"/>
    <w:rsid w:val="00D56DBC"/>
    <w:rsid w:val="00D6259F"/>
    <w:rsid w:val="00D63E63"/>
    <w:rsid w:val="00D702F0"/>
    <w:rsid w:val="00D722E0"/>
    <w:rsid w:val="00D75DC9"/>
    <w:rsid w:val="00D807FB"/>
    <w:rsid w:val="00D820CA"/>
    <w:rsid w:val="00D825A0"/>
    <w:rsid w:val="00D82F52"/>
    <w:rsid w:val="00D83677"/>
    <w:rsid w:val="00D90ABF"/>
    <w:rsid w:val="00D91599"/>
    <w:rsid w:val="00D92914"/>
    <w:rsid w:val="00DA0463"/>
    <w:rsid w:val="00DA0547"/>
    <w:rsid w:val="00DA09B9"/>
    <w:rsid w:val="00DA0D57"/>
    <w:rsid w:val="00DA0F74"/>
    <w:rsid w:val="00DA1C88"/>
    <w:rsid w:val="00DB53B1"/>
    <w:rsid w:val="00DC0758"/>
    <w:rsid w:val="00DD3613"/>
    <w:rsid w:val="00DD7EBC"/>
    <w:rsid w:val="00DE4502"/>
    <w:rsid w:val="00DE5E83"/>
    <w:rsid w:val="00DF447F"/>
    <w:rsid w:val="00E14243"/>
    <w:rsid w:val="00E16EC0"/>
    <w:rsid w:val="00E2114B"/>
    <w:rsid w:val="00E249DB"/>
    <w:rsid w:val="00E2604A"/>
    <w:rsid w:val="00E32FB4"/>
    <w:rsid w:val="00E33BF0"/>
    <w:rsid w:val="00E402A7"/>
    <w:rsid w:val="00E50C41"/>
    <w:rsid w:val="00E565DF"/>
    <w:rsid w:val="00E569E7"/>
    <w:rsid w:val="00E56FAF"/>
    <w:rsid w:val="00E60EA7"/>
    <w:rsid w:val="00E61A84"/>
    <w:rsid w:val="00E71694"/>
    <w:rsid w:val="00E739D3"/>
    <w:rsid w:val="00E74CF2"/>
    <w:rsid w:val="00E80BA5"/>
    <w:rsid w:val="00E926A5"/>
    <w:rsid w:val="00E9529B"/>
    <w:rsid w:val="00E97438"/>
    <w:rsid w:val="00EA01E1"/>
    <w:rsid w:val="00EC0294"/>
    <w:rsid w:val="00EC68ED"/>
    <w:rsid w:val="00EE0BE8"/>
    <w:rsid w:val="00EE1037"/>
    <w:rsid w:val="00EE11E1"/>
    <w:rsid w:val="00EE3A9E"/>
    <w:rsid w:val="00EE60C8"/>
    <w:rsid w:val="00EF0830"/>
    <w:rsid w:val="00EF7B35"/>
    <w:rsid w:val="00F01733"/>
    <w:rsid w:val="00F059FC"/>
    <w:rsid w:val="00F07F0D"/>
    <w:rsid w:val="00F162CA"/>
    <w:rsid w:val="00F20A01"/>
    <w:rsid w:val="00F21AE1"/>
    <w:rsid w:val="00F31464"/>
    <w:rsid w:val="00F350C6"/>
    <w:rsid w:val="00F35147"/>
    <w:rsid w:val="00F506AA"/>
    <w:rsid w:val="00F533B9"/>
    <w:rsid w:val="00F563A3"/>
    <w:rsid w:val="00F60F2B"/>
    <w:rsid w:val="00F64662"/>
    <w:rsid w:val="00F704E9"/>
    <w:rsid w:val="00F815D0"/>
    <w:rsid w:val="00F85634"/>
    <w:rsid w:val="00F86840"/>
    <w:rsid w:val="00F91A3A"/>
    <w:rsid w:val="00F95FD2"/>
    <w:rsid w:val="00FA4EE3"/>
    <w:rsid w:val="00FA7191"/>
    <w:rsid w:val="00FC1615"/>
    <w:rsid w:val="00FC3B50"/>
    <w:rsid w:val="00FE0C42"/>
    <w:rsid w:val="00FE5DB3"/>
    <w:rsid w:val="00FF154C"/>
    <w:rsid w:val="00FF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7B7F3-84A8-4BCD-BEDC-9D0B6F5C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665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7F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25665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C25665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2566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C25665"/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aliases w:val="Char, Char"/>
    <w:basedOn w:val="Normal"/>
    <w:link w:val="HeaderChar"/>
    <w:rsid w:val="00C25665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Char Char, Char Char"/>
    <w:basedOn w:val="DefaultParagraphFont"/>
    <w:link w:val="Header"/>
    <w:rsid w:val="00C25665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rsid w:val="00C25665"/>
    <w:rPr>
      <w:color w:val="0000FF"/>
      <w:u w:val="single"/>
    </w:rPr>
  </w:style>
  <w:style w:type="paragraph" w:styleId="BodyText">
    <w:name w:val="Body Text"/>
    <w:basedOn w:val="Normal"/>
    <w:link w:val="BodyTextChar"/>
    <w:rsid w:val="00C25665"/>
    <w:pPr>
      <w:spacing w:after="120"/>
    </w:pPr>
    <w:rPr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C2566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qFormat/>
    <w:rsid w:val="00C25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lainText">
    <w:name w:val="Plain Text"/>
    <w:basedOn w:val="Normal"/>
    <w:link w:val="PlainTextChar"/>
    <w:uiPriority w:val="99"/>
    <w:rsid w:val="00C25665"/>
    <w:rPr>
      <w:rFonts w:ascii="Consolas" w:eastAsia="SimSun" w:hAnsi="Consolas"/>
      <w:sz w:val="21"/>
      <w:szCs w:val="21"/>
      <w:lang w:eastAsia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C25665"/>
    <w:rPr>
      <w:rFonts w:ascii="Consolas" w:eastAsia="SimSun" w:hAnsi="Consolas" w:cs="Times New Roman"/>
      <w:sz w:val="21"/>
      <w:szCs w:val="21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7F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C013BE"/>
    <w:pPr>
      <w:spacing w:before="100" w:beforeAutospacing="1" w:after="100" w:afterAutospacing="1"/>
    </w:pPr>
    <w:rPr>
      <w:rFonts w:eastAsiaTheme="minorHAnsi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2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2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Rijeka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Manestar Maja</dc:creator>
  <cp:keywords/>
  <dc:description/>
  <cp:lastModifiedBy>Labudović Maržić Vesna</cp:lastModifiedBy>
  <cp:revision>5</cp:revision>
  <cp:lastPrinted>2022-06-20T08:43:00Z</cp:lastPrinted>
  <dcterms:created xsi:type="dcterms:W3CDTF">2022-06-21T08:25:00Z</dcterms:created>
  <dcterms:modified xsi:type="dcterms:W3CDTF">2022-06-21T08:30:00Z</dcterms:modified>
</cp:coreProperties>
</file>