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6C552F" w:rsidRPr="0089683D" w:rsidTr="005831D7">
        <w:trPr>
          <w:trHeight w:val="416"/>
        </w:trPr>
        <w:tc>
          <w:tcPr>
            <w:tcW w:w="10490" w:type="dxa"/>
            <w:gridSpan w:val="2"/>
            <w:vAlign w:val="center"/>
          </w:tcPr>
          <w:p w:rsidR="006C552F" w:rsidRPr="0089683D" w:rsidRDefault="006C552F" w:rsidP="009B0BC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683D">
              <w:rPr>
                <w:rFonts w:ascii="Arial" w:hAnsi="Arial" w:cs="Arial"/>
                <w:b/>
                <w:szCs w:val="22"/>
              </w:rPr>
              <w:t>IZVJEŠĆE O PROVEDENOM SAVJETOVANJU S JAVNOŠĆU</w:t>
            </w:r>
          </w:p>
        </w:tc>
      </w:tr>
      <w:tr w:rsidR="006C552F" w:rsidRPr="00314A9C" w:rsidTr="005831D7">
        <w:trPr>
          <w:trHeight w:val="415"/>
        </w:trPr>
        <w:tc>
          <w:tcPr>
            <w:tcW w:w="10490" w:type="dxa"/>
            <w:gridSpan w:val="2"/>
            <w:vAlign w:val="center"/>
          </w:tcPr>
          <w:p w:rsidR="006C552F" w:rsidRPr="005B4C82" w:rsidRDefault="006C552F" w:rsidP="005831D7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5B4C82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6C552F" w:rsidRPr="00314A9C" w:rsidRDefault="006C552F" w:rsidP="00D57CAD">
            <w:pPr>
              <w:jc w:val="both"/>
              <w:rPr>
                <w:rFonts w:ascii="Arial" w:hAnsi="Arial" w:cs="Arial"/>
                <w:sz w:val="20"/>
              </w:rPr>
            </w:pPr>
            <w:r w:rsidRPr="005B4C82">
              <w:rPr>
                <w:rFonts w:ascii="Arial" w:hAnsi="Arial" w:cs="Arial"/>
                <w:sz w:val="20"/>
              </w:rPr>
              <w:t xml:space="preserve">Nacrt prijedloga </w:t>
            </w:r>
            <w:r w:rsidR="00D57CAD" w:rsidRPr="005B4C82">
              <w:rPr>
                <w:rFonts w:ascii="Arial" w:hAnsi="Arial" w:cs="Arial"/>
                <w:sz w:val="20"/>
              </w:rPr>
              <w:t>Odluke o načinu ostvarivanja prednosti pri upisu djece u dječje vrtiće Grada Rijeke</w:t>
            </w:r>
          </w:p>
        </w:tc>
      </w:tr>
      <w:tr w:rsidR="006C552F" w:rsidRPr="00314A9C" w:rsidTr="005831D7">
        <w:trPr>
          <w:trHeight w:val="583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6C552F" w:rsidRPr="00314A9C" w:rsidRDefault="006C552F" w:rsidP="00D57CAD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314A9C">
              <w:rPr>
                <w:rFonts w:ascii="Arial" w:hAnsi="Arial" w:cs="Arial"/>
                <w:sz w:val="20"/>
                <w:lang w:eastAsia="hr-HR"/>
              </w:rPr>
              <w:t xml:space="preserve">Vrijeme trajanja savjetovanja: </w:t>
            </w:r>
            <w:r w:rsidRPr="00314A9C">
              <w:rPr>
                <w:rFonts w:ascii="Arial" w:hAnsi="Arial" w:cs="Arial"/>
                <w:sz w:val="20"/>
              </w:rPr>
              <w:t xml:space="preserve">Savjetovanje je provedeno u trajanju od 30 dana odnosno od </w:t>
            </w:r>
            <w:r w:rsidR="00D57CAD">
              <w:rPr>
                <w:rFonts w:ascii="Arial" w:hAnsi="Arial" w:cs="Arial"/>
                <w:sz w:val="20"/>
              </w:rPr>
              <w:t>20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 w:rsidR="00D57CAD">
              <w:rPr>
                <w:rFonts w:ascii="Arial" w:hAnsi="Arial" w:cs="Arial"/>
                <w:sz w:val="20"/>
              </w:rPr>
              <w:t>rujna</w:t>
            </w:r>
            <w:r w:rsidRPr="00314A9C">
              <w:rPr>
                <w:rFonts w:ascii="Arial" w:hAnsi="Arial" w:cs="Arial"/>
                <w:sz w:val="20"/>
              </w:rPr>
              <w:t xml:space="preserve"> do </w:t>
            </w:r>
            <w:r w:rsidR="00D57CAD">
              <w:rPr>
                <w:rFonts w:ascii="Arial" w:hAnsi="Arial" w:cs="Arial"/>
                <w:sz w:val="20"/>
              </w:rPr>
              <w:t>20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 w:rsidR="00D57CAD">
              <w:rPr>
                <w:rFonts w:ascii="Arial" w:hAnsi="Arial" w:cs="Arial"/>
                <w:sz w:val="20"/>
              </w:rPr>
              <w:t>listopada</w:t>
            </w:r>
            <w:r w:rsidRPr="00314A9C">
              <w:rPr>
                <w:rFonts w:ascii="Arial" w:hAnsi="Arial" w:cs="Arial"/>
                <w:sz w:val="20"/>
              </w:rPr>
              <w:t xml:space="preserve"> 202</w:t>
            </w:r>
            <w:r w:rsidR="00F07F0D">
              <w:rPr>
                <w:rFonts w:ascii="Arial" w:hAnsi="Arial" w:cs="Arial"/>
                <w:sz w:val="20"/>
              </w:rPr>
              <w:t>2</w:t>
            </w:r>
            <w:r w:rsidR="00D57CAD">
              <w:rPr>
                <w:rFonts w:ascii="Arial" w:hAnsi="Arial" w:cs="Arial"/>
                <w:sz w:val="20"/>
              </w:rPr>
              <w:t>. godine</w:t>
            </w:r>
            <w:r w:rsidR="005B4C82">
              <w:rPr>
                <w:rFonts w:ascii="Arial" w:hAnsi="Arial" w:cs="Arial"/>
                <w:sz w:val="20"/>
              </w:rPr>
              <w:t>.</w:t>
            </w:r>
          </w:p>
        </w:tc>
      </w:tr>
      <w:tr w:rsidR="006C552F" w:rsidRPr="00314A9C" w:rsidTr="005831D7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552F" w:rsidRPr="00314A9C" w:rsidRDefault="006C552F" w:rsidP="005831D7">
            <w:pPr>
              <w:jc w:val="center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C552F" w:rsidRPr="005B4C82" w:rsidRDefault="006C552F" w:rsidP="00D57CAD">
            <w:pPr>
              <w:jc w:val="both"/>
              <w:rPr>
                <w:rFonts w:ascii="Arial" w:hAnsi="Arial" w:cs="Arial"/>
                <w:sz w:val="20"/>
              </w:rPr>
            </w:pPr>
            <w:r w:rsidRPr="005B4C82">
              <w:rPr>
                <w:rFonts w:ascii="Arial" w:hAnsi="Arial" w:cs="Arial"/>
                <w:sz w:val="20"/>
              </w:rPr>
              <w:t xml:space="preserve">Osnovni cilj savjetovanja bio je dobivanje povratnih informacija od zainteresirane javnosti u </w:t>
            </w:r>
            <w:r w:rsidR="009F2465">
              <w:rPr>
                <w:rFonts w:ascii="Arial" w:hAnsi="Arial" w:cs="Arial"/>
                <w:sz w:val="20"/>
              </w:rPr>
              <w:t>s</w:t>
            </w:r>
            <w:r w:rsidRPr="005B4C82">
              <w:rPr>
                <w:rFonts w:ascii="Arial" w:hAnsi="Arial" w:cs="Arial"/>
                <w:sz w:val="20"/>
              </w:rPr>
              <w:t>vezi predložen</w:t>
            </w:r>
            <w:r w:rsidR="00D57CAD" w:rsidRPr="005B4C82">
              <w:rPr>
                <w:rFonts w:ascii="Arial" w:hAnsi="Arial" w:cs="Arial"/>
                <w:sz w:val="20"/>
              </w:rPr>
              <w:t>e</w:t>
            </w:r>
            <w:r w:rsidRPr="005B4C82">
              <w:rPr>
                <w:rFonts w:ascii="Arial" w:hAnsi="Arial" w:cs="Arial"/>
                <w:sz w:val="20"/>
              </w:rPr>
              <w:t xml:space="preserve"> </w:t>
            </w:r>
            <w:r w:rsidR="00D57CAD" w:rsidRPr="005B4C82">
              <w:rPr>
                <w:rFonts w:ascii="Arial" w:hAnsi="Arial" w:cs="Arial"/>
                <w:sz w:val="20"/>
              </w:rPr>
              <w:t>Odluke o načinu ostvarivanja prednosti pri upisu djece u dječje vrtiće Grada Rijeke</w:t>
            </w:r>
            <w:r w:rsidRPr="005B4C8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C552F" w:rsidRPr="0089683D" w:rsidRDefault="006C552F" w:rsidP="006C552F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812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1553"/>
        <w:gridCol w:w="1567"/>
        <w:gridCol w:w="3544"/>
        <w:gridCol w:w="3120"/>
      </w:tblGrid>
      <w:tr w:rsidR="006C552F" w:rsidRPr="0089683D" w:rsidTr="00E751E5">
        <w:tc>
          <w:tcPr>
            <w:tcW w:w="337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740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747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487" w:type="pct"/>
            <w:shd w:val="clear" w:color="auto" w:fill="E7E6E6" w:themeFill="background2"/>
            <w:vAlign w:val="center"/>
          </w:tcPr>
          <w:p w:rsidR="006C552F" w:rsidRPr="00827CF7" w:rsidRDefault="006C552F" w:rsidP="00583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6C552F" w:rsidRPr="0089683D" w:rsidTr="00E751E5">
        <w:trPr>
          <w:trHeight w:val="6487"/>
        </w:trPr>
        <w:tc>
          <w:tcPr>
            <w:tcW w:w="337" w:type="pct"/>
            <w:vAlign w:val="center"/>
          </w:tcPr>
          <w:p w:rsidR="006C552F" w:rsidRPr="00F015C8" w:rsidRDefault="006C552F" w:rsidP="005831D7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5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0" w:type="pct"/>
            <w:vAlign w:val="center"/>
          </w:tcPr>
          <w:p w:rsidR="006C552F" w:rsidRPr="00F61055" w:rsidRDefault="004B3DBC" w:rsidP="00F61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055">
              <w:rPr>
                <w:rFonts w:ascii="Arial" w:hAnsi="Arial" w:cs="Arial"/>
                <w:sz w:val="18"/>
                <w:szCs w:val="18"/>
              </w:rPr>
              <w:t>Marko Grubišić</w:t>
            </w:r>
          </w:p>
        </w:tc>
        <w:tc>
          <w:tcPr>
            <w:tcW w:w="747" w:type="pct"/>
            <w:vAlign w:val="center"/>
          </w:tcPr>
          <w:p w:rsidR="006C552F" w:rsidRPr="00F015C8" w:rsidRDefault="00F61055" w:rsidP="007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A5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prijedlogu</w:t>
            </w:r>
            <w:r w:rsidRPr="00E926A5">
              <w:rPr>
                <w:rFonts w:ascii="Arial" w:hAnsi="Arial" w:cs="Arial"/>
                <w:sz w:val="18"/>
                <w:szCs w:val="18"/>
              </w:rPr>
              <w:t xml:space="preserve"> nije izričito navedeno na koji se članak </w:t>
            </w:r>
            <w:r>
              <w:rPr>
                <w:rFonts w:ascii="Arial" w:hAnsi="Arial" w:cs="Arial"/>
                <w:sz w:val="18"/>
                <w:szCs w:val="18"/>
              </w:rPr>
              <w:t>odnosi</w:t>
            </w:r>
          </w:p>
        </w:tc>
        <w:tc>
          <w:tcPr>
            <w:tcW w:w="1689" w:type="pct"/>
            <w:vAlign w:val="center"/>
          </w:tcPr>
          <w:p w:rsidR="00F61055" w:rsidRPr="005C5691" w:rsidRDefault="00F61055" w:rsidP="005C5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691">
              <w:rPr>
                <w:rFonts w:ascii="Arial" w:hAnsi="Arial" w:cs="Arial"/>
                <w:sz w:val="18"/>
                <w:szCs w:val="18"/>
              </w:rPr>
              <w:t>1. Roditelji koji rade bi trebali imati prednost pri upisu u vrtić, želim naglasiti da barem trećina roditelja uopće ne radi nego se fiktivno zapošljavaju na mjesec dana dok ne upišu djecu u vrtić. Dakle, ostavite mogućnost da nakon nekoliko mjeseci roditelji ponovno dostave istu dokumentaciju da su u radnom odnosu, u protivnom gube pravo na vrtić. Poznam osobno roditelje koji ne rade nigdje ili barem da su roditelji nekoliko mjeseci u radnom odnosu prije upisa u vrtić.</w:t>
            </w:r>
          </w:p>
          <w:p w:rsidR="006C552F" w:rsidRPr="005C5691" w:rsidRDefault="00F61055" w:rsidP="005C5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691">
              <w:rPr>
                <w:rFonts w:ascii="Arial" w:hAnsi="Arial" w:cs="Arial"/>
                <w:sz w:val="18"/>
                <w:szCs w:val="18"/>
              </w:rPr>
              <w:t xml:space="preserve">2. Kategorija samohranih roditelja, dali se u odluci raspoznaje razlika između samohranih roditelja i roditelja koji žive u vanbračnoj zajednici samo se prijave na različite adrese. Poznajem roditelje koji su isto tako zaobišli sustav. </w:t>
            </w:r>
          </w:p>
        </w:tc>
        <w:tc>
          <w:tcPr>
            <w:tcW w:w="1487" w:type="pct"/>
            <w:vAlign w:val="center"/>
          </w:tcPr>
          <w:p w:rsidR="006C552F" w:rsidRDefault="00F07F0D" w:rsidP="00F61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F88">
              <w:rPr>
                <w:rFonts w:ascii="Arial" w:hAnsi="Arial" w:cs="Arial"/>
                <w:sz w:val="18"/>
                <w:szCs w:val="18"/>
              </w:rPr>
              <w:t>Prijedlo</w:t>
            </w:r>
            <w:r w:rsidR="00F61055">
              <w:rPr>
                <w:rFonts w:ascii="Arial" w:hAnsi="Arial" w:cs="Arial"/>
                <w:sz w:val="18"/>
                <w:szCs w:val="18"/>
              </w:rPr>
              <w:t>zi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055">
              <w:rPr>
                <w:rFonts w:ascii="Arial" w:hAnsi="Arial" w:cs="Arial"/>
                <w:sz w:val="18"/>
                <w:szCs w:val="18"/>
              </w:rPr>
              <w:t>su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 razmotren</w:t>
            </w:r>
            <w:r w:rsidR="00F61055">
              <w:rPr>
                <w:rFonts w:ascii="Arial" w:hAnsi="Arial" w:cs="Arial"/>
                <w:sz w:val="18"/>
                <w:szCs w:val="18"/>
              </w:rPr>
              <w:t>i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 ali </w:t>
            </w:r>
            <w:r w:rsidR="00F61055">
              <w:rPr>
                <w:rFonts w:ascii="Arial" w:hAnsi="Arial" w:cs="Arial"/>
                <w:sz w:val="18"/>
                <w:szCs w:val="18"/>
              </w:rPr>
              <w:t>nisu prihvaćeni. Red prvenstva upisa propisan je člankom 20. Zakona o predškolskom odgoju i obrazovanju, dok p</w:t>
            </w:r>
            <w:r w:rsidR="00F61055" w:rsidRPr="00F61055">
              <w:rPr>
                <w:rFonts w:ascii="Arial" w:hAnsi="Arial" w:cs="Arial"/>
                <w:sz w:val="18"/>
                <w:szCs w:val="18"/>
              </w:rPr>
              <w:t xml:space="preserve">ostupak upisa djece, bodovne kriterije za ostvarivanje prvenstva pri upisu te organizaciju prijema novoupisane djece utvrđuje </w:t>
            </w:r>
            <w:r w:rsidR="00F61055">
              <w:rPr>
                <w:rFonts w:ascii="Arial" w:hAnsi="Arial" w:cs="Arial"/>
                <w:sz w:val="18"/>
                <w:szCs w:val="18"/>
              </w:rPr>
              <w:t>d</w:t>
            </w:r>
            <w:r w:rsidR="00F61055" w:rsidRPr="00F61055">
              <w:rPr>
                <w:rFonts w:ascii="Arial" w:hAnsi="Arial" w:cs="Arial"/>
                <w:sz w:val="18"/>
                <w:szCs w:val="18"/>
              </w:rPr>
              <w:t>ječji vrtić svojim općim aktom</w:t>
            </w:r>
            <w:r w:rsidR="00F61055">
              <w:rPr>
                <w:rFonts w:ascii="Arial" w:hAnsi="Arial" w:cs="Arial"/>
                <w:sz w:val="18"/>
                <w:szCs w:val="18"/>
              </w:rPr>
              <w:t xml:space="preserve">, sukladno članku 9. predložene Odluke. 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0233" w:rsidRPr="00003F11" w:rsidRDefault="00AC0233" w:rsidP="005B4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Međutim, vezano za prvi prijedlog, </w:t>
            </w:r>
            <w:r w:rsidR="005B4C82">
              <w:rPr>
                <w:rFonts w:ascii="Arial" w:hAnsi="Arial" w:cs="Arial"/>
                <w:sz w:val="18"/>
                <w:szCs w:val="18"/>
              </w:rPr>
              <w:t xml:space="preserve">dječji vrtići Grada Rijeke prilikom određivanja bodovnih kriterija vode računa o ostvarivanju prioriteta upisa djece zaposlenih roditelja što je potrebno dokazati vjerodostojnom dokumentacijom prilikom podnošenja prijave za upis no </w:t>
            </w:r>
            <w:r>
              <w:rPr>
                <w:rFonts w:ascii="Arial" w:hAnsi="Arial" w:cs="Arial"/>
                <w:sz w:val="18"/>
                <w:szCs w:val="18"/>
              </w:rPr>
              <w:t xml:space="preserve">iz pedagoške </w:t>
            </w:r>
            <w:r w:rsidR="005B4C82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perspektive neprihvatljivo ispisati iz vrtića jednom upisano dijete te se u ovom slučaju</w:t>
            </w:r>
            <w:r w:rsidR="00E751E5">
              <w:rPr>
                <w:rFonts w:ascii="Arial" w:hAnsi="Arial" w:cs="Arial"/>
                <w:sz w:val="18"/>
                <w:szCs w:val="18"/>
              </w:rPr>
              <w:t xml:space="preserve"> prvenstveno</w:t>
            </w:r>
            <w:r>
              <w:rPr>
                <w:rFonts w:ascii="Arial" w:hAnsi="Arial" w:cs="Arial"/>
                <w:sz w:val="18"/>
                <w:szCs w:val="18"/>
              </w:rPr>
              <w:t xml:space="preserve"> gleda interes djeteta</w:t>
            </w:r>
            <w:r w:rsidR="005B4C8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neovisno o poštenju roditelja. Glede drugog prijedloga, ističemo da nažalost ne postoje pravni mehanizmi koje bi dječji vrtić mogao upotrijebiti vezano za dokazivanje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jednoroditeljske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obitelji u slučaju rastave nevjenčanih supružnika koji zajedničku brigu oko djeteta imaju riješenu</w:t>
            </w:r>
            <w:r w:rsidR="005B4C82">
              <w:rPr>
                <w:rFonts w:ascii="Arial" w:hAnsi="Arial" w:cs="Arial"/>
                <w:sz w:val="18"/>
                <w:szCs w:val="18"/>
              </w:rPr>
              <w:t xml:space="preserve"> na usmenoj razini</w:t>
            </w:r>
            <w:r>
              <w:rPr>
                <w:rFonts w:ascii="Arial" w:hAnsi="Arial" w:cs="Arial"/>
                <w:sz w:val="18"/>
                <w:szCs w:val="18"/>
              </w:rPr>
              <w:t xml:space="preserve"> bez ikakvog papirnatog dokaza odnosno bez upliva suda, centra za socijalnu skrb ili javnog bilježnika. Dakle, i u ovom slučaju dječji vrtić ovisi o poštenju i moralu roditelja na što, dakako, ne može utjecati.</w:t>
            </w:r>
          </w:p>
        </w:tc>
      </w:tr>
      <w:tr w:rsidR="006C552F" w:rsidRPr="0089683D" w:rsidTr="00E751E5">
        <w:trPr>
          <w:trHeight w:val="1334"/>
        </w:trPr>
        <w:tc>
          <w:tcPr>
            <w:tcW w:w="337" w:type="pct"/>
            <w:vAlign w:val="center"/>
          </w:tcPr>
          <w:p w:rsidR="006C552F" w:rsidRPr="00F015C8" w:rsidRDefault="006C552F" w:rsidP="005831D7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0" w:type="pct"/>
            <w:vAlign w:val="center"/>
          </w:tcPr>
          <w:p w:rsidR="006C552F" w:rsidRDefault="00AC0233" w:rsidP="00C0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233">
              <w:rPr>
                <w:rFonts w:ascii="Arial" w:hAnsi="Arial" w:cs="Arial"/>
                <w:sz w:val="18"/>
                <w:szCs w:val="18"/>
              </w:rPr>
              <w:t>Ines Bukovac</w:t>
            </w:r>
          </w:p>
        </w:tc>
        <w:tc>
          <w:tcPr>
            <w:tcW w:w="747" w:type="pct"/>
            <w:vAlign w:val="center"/>
          </w:tcPr>
          <w:p w:rsidR="00AC0233" w:rsidRDefault="00AC0233" w:rsidP="007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Članak 7.</w:t>
            </w:r>
          </w:p>
          <w:p w:rsidR="006C552F" w:rsidRPr="00827CF7" w:rsidRDefault="00AC0233" w:rsidP="00737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stavak 3. i 4.</w:t>
            </w:r>
          </w:p>
        </w:tc>
        <w:tc>
          <w:tcPr>
            <w:tcW w:w="1689" w:type="pct"/>
            <w:vAlign w:val="center"/>
          </w:tcPr>
          <w:p w:rsidR="006C552F" w:rsidRPr="00003F11" w:rsidRDefault="00AC0233" w:rsidP="00AC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C0233">
              <w:rPr>
                <w:rFonts w:ascii="Arial" w:hAnsi="Arial" w:cs="Arial"/>
                <w:sz w:val="18"/>
                <w:szCs w:val="18"/>
              </w:rPr>
              <w:t>rednost pri upisu bi trebali imati djeca čiji brat/sestra su već polaznici dječjeg vrtića, a ne samo djeca iz tročlane i veće obitelji</w:t>
            </w:r>
            <w:r w:rsidR="00E751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7" w:type="pct"/>
            <w:vAlign w:val="center"/>
          </w:tcPr>
          <w:p w:rsidR="006C552F" w:rsidRPr="00827CF7" w:rsidRDefault="00C526E8" w:rsidP="00C52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Prijedlog</w:t>
            </w:r>
            <w:bookmarkStart w:id="0" w:name="_GoBack"/>
            <w:bookmarkEnd w:id="0"/>
            <w:r w:rsidR="00C013BE" w:rsidRPr="009A7F88">
              <w:rPr>
                <w:rFonts w:ascii="Arial" w:hAnsi="Arial" w:cs="Arial"/>
                <w:sz w:val="18"/>
                <w:szCs w:val="18"/>
              </w:rPr>
              <w:t xml:space="preserve"> je razmotren </w:t>
            </w:r>
            <w:r w:rsidR="006842A3" w:rsidRPr="009A7F88">
              <w:rPr>
                <w:rFonts w:ascii="Arial" w:hAnsi="Arial" w:cs="Arial"/>
                <w:sz w:val="18"/>
                <w:szCs w:val="18"/>
              </w:rPr>
              <w:t xml:space="preserve">ali nije prihvaćen, budući </w:t>
            </w:r>
            <w:r w:rsidR="00AC0233">
              <w:rPr>
                <w:rFonts w:ascii="Arial" w:hAnsi="Arial" w:cs="Arial"/>
                <w:sz w:val="18"/>
                <w:szCs w:val="18"/>
              </w:rPr>
              <w:t>je red prvenstva upisa propisan člankom 20. Zakona o predškolskom odgoju i obrazovanju</w:t>
            </w:r>
            <w:r w:rsidR="006842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94EAA" w:rsidRPr="006C552F" w:rsidRDefault="00B94EAA" w:rsidP="006C552F"/>
    <w:sectPr w:rsidR="00B94EAA" w:rsidRPr="006C552F" w:rsidSect="00062F19">
      <w:pgSz w:w="11907" w:h="16840" w:code="9"/>
      <w:pgMar w:top="1418" w:right="1418" w:bottom="1418" w:left="1418" w:header="56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5"/>
    <w:rsid w:val="00005916"/>
    <w:rsid w:val="0001160F"/>
    <w:rsid w:val="00017F1A"/>
    <w:rsid w:val="000213D6"/>
    <w:rsid w:val="00023FDA"/>
    <w:rsid w:val="00032800"/>
    <w:rsid w:val="0003295E"/>
    <w:rsid w:val="000342E9"/>
    <w:rsid w:val="0003672C"/>
    <w:rsid w:val="000441FC"/>
    <w:rsid w:val="00045A55"/>
    <w:rsid w:val="00052A76"/>
    <w:rsid w:val="00057FE9"/>
    <w:rsid w:val="00062A22"/>
    <w:rsid w:val="00063EF4"/>
    <w:rsid w:val="000712FA"/>
    <w:rsid w:val="000719DD"/>
    <w:rsid w:val="00072600"/>
    <w:rsid w:val="0007455F"/>
    <w:rsid w:val="00076EA0"/>
    <w:rsid w:val="00077623"/>
    <w:rsid w:val="00085D96"/>
    <w:rsid w:val="00087BD9"/>
    <w:rsid w:val="0009296E"/>
    <w:rsid w:val="00092E10"/>
    <w:rsid w:val="00095005"/>
    <w:rsid w:val="000A4015"/>
    <w:rsid w:val="000B126B"/>
    <w:rsid w:val="000B3D75"/>
    <w:rsid w:val="000B4288"/>
    <w:rsid w:val="000C71A9"/>
    <w:rsid w:val="000D0504"/>
    <w:rsid w:val="000D3455"/>
    <w:rsid w:val="000E2817"/>
    <w:rsid w:val="000E78FD"/>
    <w:rsid w:val="000F330E"/>
    <w:rsid w:val="0012307E"/>
    <w:rsid w:val="0013080B"/>
    <w:rsid w:val="00151D24"/>
    <w:rsid w:val="00167FD8"/>
    <w:rsid w:val="00174E39"/>
    <w:rsid w:val="00183372"/>
    <w:rsid w:val="00196E11"/>
    <w:rsid w:val="00197176"/>
    <w:rsid w:val="001A5397"/>
    <w:rsid w:val="001A65C1"/>
    <w:rsid w:val="001C2774"/>
    <w:rsid w:val="001C3045"/>
    <w:rsid w:val="001C679C"/>
    <w:rsid w:val="001D7D85"/>
    <w:rsid w:val="001E49EB"/>
    <w:rsid w:val="001F0E55"/>
    <w:rsid w:val="001F45AC"/>
    <w:rsid w:val="00216904"/>
    <w:rsid w:val="0021765D"/>
    <w:rsid w:val="00251875"/>
    <w:rsid w:val="00264366"/>
    <w:rsid w:val="00273E00"/>
    <w:rsid w:val="00274170"/>
    <w:rsid w:val="002741AD"/>
    <w:rsid w:val="00291079"/>
    <w:rsid w:val="002A1676"/>
    <w:rsid w:val="002B62F4"/>
    <w:rsid w:val="002B78B6"/>
    <w:rsid w:val="002D57B8"/>
    <w:rsid w:val="002E0768"/>
    <w:rsid w:val="002E5281"/>
    <w:rsid w:val="002E5EAF"/>
    <w:rsid w:val="002F2D0E"/>
    <w:rsid w:val="00305DFE"/>
    <w:rsid w:val="003137A9"/>
    <w:rsid w:val="0031669D"/>
    <w:rsid w:val="003170DF"/>
    <w:rsid w:val="003357E8"/>
    <w:rsid w:val="00344B7C"/>
    <w:rsid w:val="00344C3A"/>
    <w:rsid w:val="00345810"/>
    <w:rsid w:val="00350ECB"/>
    <w:rsid w:val="00356856"/>
    <w:rsid w:val="00363F04"/>
    <w:rsid w:val="00375CAF"/>
    <w:rsid w:val="00381D31"/>
    <w:rsid w:val="00383792"/>
    <w:rsid w:val="00390640"/>
    <w:rsid w:val="00391713"/>
    <w:rsid w:val="003919B3"/>
    <w:rsid w:val="00393994"/>
    <w:rsid w:val="003944FC"/>
    <w:rsid w:val="003A4CEC"/>
    <w:rsid w:val="003B61D0"/>
    <w:rsid w:val="003C3C3B"/>
    <w:rsid w:val="003C6D52"/>
    <w:rsid w:val="003C7DC9"/>
    <w:rsid w:val="003D000E"/>
    <w:rsid w:val="003D158B"/>
    <w:rsid w:val="003F6E91"/>
    <w:rsid w:val="00407A10"/>
    <w:rsid w:val="00410071"/>
    <w:rsid w:val="0041102E"/>
    <w:rsid w:val="004243B4"/>
    <w:rsid w:val="004256E0"/>
    <w:rsid w:val="004279FF"/>
    <w:rsid w:val="00431FB7"/>
    <w:rsid w:val="0044395F"/>
    <w:rsid w:val="00450AD1"/>
    <w:rsid w:val="00470803"/>
    <w:rsid w:val="004765E3"/>
    <w:rsid w:val="00481D0A"/>
    <w:rsid w:val="00482663"/>
    <w:rsid w:val="00486AE9"/>
    <w:rsid w:val="00493DF1"/>
    <w:rsid w:val="0049524E"/>
    <w:rsid w:val="00496219"/>
    <w:rsid w:val="004A4A86"/>
    <w:rsid w:val="004A4CE2"/>
    <w:rsid w:val="004A637E"/>
    <w:rsid w:val="004B3DBC"/>
    <w:rsid w:val="004B7B1A"/>
    <w:rsid w:val="004D0ED1"/>
    <w:rsid w:val="004D3A6A"/>
    <w:rsid w:val="004D476B"/>
    <w:rsid w:val="004D6A9D"/>
    <w:rsid w:val="004F1299"/>
    <w:rsid w:val="00502EF0"/>
    <w:rsid w:val="00506B85"/>
    <w:rsid w:val="005114CD"/>
    <w:rsid w:val="0051219C"/>
    <w:rsid w:val="005122E4"/>
    <w:rsid w:val="00516665"/>
    <w:rsid w:val="00516B33"/>
    <w:rsid w:val="00535A76"/>
    <w:rsid w:val="00537800"/>
    <w:rsid w:val="00537E8F"/>
    <w:rsid w:val="005713DA"/>
    <w:rsid w:val="00583682"/>
    <w:rsid w:val="0059214D"/>
    <w:rsid w:val="00595AA4"/>
    <w:rsid w:val="00596DE5"/>
    <w:rsid w:val="005A3845"/>
    <w:rsid w:val="005B023F"/>
    <w:rsid w:val="005B4C82"/>
    <w:rsid w:val="005C0EA2"/>
    <w:rsid w:val="005C3F5B"/>
    <w:rsid w:val="005C5691"/>
    <w:rsid w:val="005C7E51"/>
    <w:rsid w:val="005D6EA6"/>
    <w:rsid w:val="0060174B"/>
    <w:rsid w:val="00605232"/>
    <w:rsid w:val="00605539"/>
    <w:rsid w:val="00607976"/>
    <w:rsid w:val="00625150"/>
    <w:rsid w:val="00637263"/>
    <w:rsid w:val="006412BE"/>
    <w:rsid w:val="00641C5D"/>
    <w:rsid w:val="00643EA5"/>
    <w:rsid w:val="00644F61"/>
    <w:rsid w:val="006520C9"/>
    <w:rsid w:val="0066101F"/>
    <w:rsid w:val="00664E90"/>
    <w:rsid w:val="00665FA6"/>
    <w:rsid w:val="00667898"/>
    <w:rsid w:val="00670A8C"/>
    <w:rsid w:val="00671489"/>
    <w:rsid w:val="00677807"/>
    <w:rsid w:val="0068176F"/>
    <w:rsid w:val="006842A3"/>
    <w:rsid w:val="006852E5"/>
    <w:rsid w:val="00686767"/>
    <w:rsid w:val="00691185"/>
    <w:rsid w:val="006A1977"/>
    <w:rsid w:val="006A24FF"/>
    <w:rsid w:val="006A4877"/>
    <w:rsid w:val="006B615B"/>
    <w:rsid w:val="006C16DD"/>
    <w:rsid w:val="006C46AC"/>
    <w:rsid w:val="006C4B96"/>
    <w:rsid w:val="006C552F"/>
    <w:rsid w:val="006C7BB3"/>
    <w:rsid w:val="006D2705"/>
    <w:rsid w:val="006D6045"/>
    <w:rsid w:val="006E353F"/>
    <w:rsid w:val="006F334D"/>
    <w:rsid w:val="00700E8D"/>
    <w:rsid w:val="0071073D"/>
    <w:rsid w:val="00710F2B"/>
    <w:rsid w:val="0071289A"/>
    <w:rsid w:val="00713A52"/>
    <w:rsid w:val="0072264F"/>
    <w:rsid w:val="0072686F"/>
    <w:rsid w:val="00731D07"/>
    <w:rsid w:val="0073475A"/>
    <w:rsid w:val="007378FF"/>
    <w:rsid w:val="00740E46"/>
    <w:rsid w:val="00744EB5"/>
    <w:rsid w:val="007502CB"/>
    <w:rsid w:val="00752340"/>
    <w:rsid w:val="007545A4"/>
    <w:rsid w:val="007547D4"/>
    <w:rsid w:val="00757A04"/>
    <w:rsid w:val="00762467"/>
    <w:rsid w:val="00774ABC"/>
    <w:rsid w:val="00775C8A"/>
    <w:rsid w:val="00787CE2"/>
    <w:rsid w:val="00795D75"/>
    <w:rsid w:val="007A3B91"/>
    <w:rsid w:val="007A7B78"/>
    <w:rsid w:val="007B0889"/>
    <w:rsid w:val="007B4E09"/>
    <w:rsid w:val="007B76C7"/>
    <w:rsid w:val="007B7EA2"/>
    <w:rsid w:val="007C4C79"/>
    <w:rsid w:val="007C737E"/>
    <w:rsid w:val="007C7415"/>
    <w:rsid w:val="007C7AD0"/>
    <w:rsid w:val="007D06A4"/>
    <w:rsid w:val="007D1469"/>
    <w:rsid w:val="007D1760"/>
    <w:rsid w:val="007D2943"/>
    <w:rsid w:val="007D5E5E"/>
    <w:rsid w:val="007D66B2"/>
    <w:rsid w:val="007D68F0"/>
    <w:rsid w:val="00815DB8"/>
    <w:rsid w:val="00823B95"/>
    <w:rsid w:val="008272C0"/>
    <w:rsid w:val="00827863"/>
    <w:rsid w:val="00841133"/>
    <w:rsid w:val="008464CF"/>
    <w:rsid w:val="00853DE4"/>
    <w:rsid w:val="00855FF5"/>
    <w:rsid w:val="0086216F"/>
    <w:rsid w:val="00866BFD"/>
    <w:rsid w:val="0086742E"/>
    <w:rsid w:val="008836B4"/>
    <w:rsid w:val="00886526"/>
    <w:rsid w:val="00897D5C"/>
    <w:rsid w:val="008A4D1E"/>
    <w:rsid w:val="008C4F52"/>
    <w:rsid w:val="008C7BA4"/>
    <w:rsid w:val="008D054C"/>
    <w:rsid w:val="008E0193"/>
    <w:rsid w:val="008F22BA"/>
    <w:rsid w:val="008F38A8"/>
    <w:rsid w:val="008F743E"/>
    <w:rsid w:val="0090097A"/>
    <w:rsid w:val="009059D7"/>
    <w:rsid w:val="00914511"/>
    <w:rsid w:val="00915AFF"/>
    <w:rsid w:val="0091682D"/>
    <w:rsid w:val="0092395B"/>
    <w:rsid w:val="00924585"/>
    <w:rsid w:val="00932D26"/>
    <w:rsid w:val="00942B59"/>
    <w:rsid w:val="009545F5"/>
    <w:rsid w:val="00961E98"/>
    <w:rsid w:val="009623AC"/>
    <w:rsid w:val="00963513"/>
    <w:rsid w:val="00966A82"/>
    <w:rsid w:val="00970F61"/>
    <w:rsid w:val="00980E45"/>
    <w:rsid w:val="00980EC4"/>
    <w:rsid w:val="00981B20"/>
    <w:rsid w:val="0098606B"/>
    <w:rsid w:val="0099042D"/>
    <w:rsid w:val="009950BC"/>
    <w:rsid w:val="009A180B"/>
    <w:rsid w:val="009A2723"/>
    <w:rsid w:val="009A3705"/>
    <w:rsid w:val="009B0BCF"/>
    <w:rsid w:val="009B1F4D"/>
    <w:rsid w:val="009B7AEB"/>
    <w:rsid w:val="009D13F4"/>
    <w:rsid w:val="009E06B6"/>
    <w:rsid w:val="009E0BBA"/>
    <w:rsid w:val="009F1ECF"/>
    <w:rsid w:val="009F2465"/>
    <w:rsid w:val="00A0099C"/>
    <w:rsid w:val="00A01D31"/>
    <w:rsid w:val="00A01D4A"/>
    <w:rsid w:val="00A0717F"/>
    <w:rsid w:val="00A15259"/>
    <w:rsid w:val="00A15CA3"/>
    <w:rsid w:val="00A26E4D"/>
    <w:rsid w:val="00A27944"/>
    <w:rsid w:val="00A315CE"/>
    <w:rsid w:val="00A423A9"/>
    <w:rsid w:val="00A47515"/>
    <w:rsid w:val="00A51B92"/>
    <w:rsid w:val="00A5358E"/>
    <w:rsid w:val="00A56193"/>
    <w:rsid w:val="00A653E1"/>
    <w:rsid w:val="00A67F0F"/>
    <w:rsid w:val="00A804D2"/>
    <w:rsid w:val="00A81A34"/>
    <w:rsid w:val="00A84408"/>
    <w:rsid w:val="00A940C0"/>
    <w:rsid w:val="00A96B20"/>
    <w:rsid w:val="00AA1A1C"/>
    <w:rsid w:val="00AA3108"/>
    <w:rsid w:val="00AB429F"/>
    <w:rsid w:val="00AB5BA4"/>
    <w:rsid w:val="00AB5F41"/>
    <w:rsid w:val="00AB69EC"/>
    <w:rsid w:val="00AC0233"/>
    <w:rsid w:val="00AC28BC"/>
    <w:rsid w:val="00AD43EE"/>
    <w:rsid w:val="00AE3AE5"/>
    <w:rsid w:val="00AF4246"/>
    <w:rsid w:val="00AF4A50"/>
    <w:rsid w:val="00B00C8E"/>
    <w:rsid w:val="00B0107F"/>
    <w:rsid w:val="00B04833"/>
    <w:rsid w:val="00B1424D"/>
    <w:rsid w:val="00B20C2D"/>
    <w:rsid w:val="00B24F1D"/>
    <w:rsid w:val="00B27EA0"/>
    <w:rsid w:val="00B36D13"/>
    <w:rsid w:val="00B434AE"/>
    <w:rsid w:val="00B455E3"/>
    <w:rsid w:val="00B54602"/>
    <w:rsid w:val="00B62589"/>
    <w:rsid w:val="00B83319"/>
    <w:rsid w:val="00B87E81"/>
    <w:rsid w:val="00B935B1"/>
    <w:rsid w:val="00B94EAA"/>
    <w:rsid w:val="00BA1853"/>
    <w:rsid w:val="00BA1F94"/>
    <w:rsid w:val="00BA2905"/>
    <w:rsid w:val="00BA5E35"/>
    <w:rsid w:val="00BB5045"/>
    <w:rsid w:val="00BD740B"/>
    <w:rsid w:val="00BE19E7"/>
    <w:rsid w:val="00BF0F3B"/>
    <w:rsid w:val="00C013BE"/>
    <w:rsid w:val="00C10E60"/>
    <w:rsid w:val="00C11577"/>
    <w:rsid w:val="00C16D4C"/>
    <w:rsid w:val="00C25665"/>
    <w:rsid w:val="00C300B8"/>
    <w:rsid w:val="00C31A3C"/>
    <w:rsid w:val="00C3289B"/>
    <w:rsid w:val="00C43941"/>
    <w:rsid w:val="00C526E8"/>
    <w:rsid w:val="00C634C8"/>
    <w:rsid w:val="00C63BB6"/>
    <w:rsid w:val="00C65C3E"/>
    <w:rsid w:val="00C719FE"/>
    <w:rsid w:val="00C77C10"/>
    <w:rsid w:val="00C80D37"/>
    <w:rsid w:val="00C857A4"/>
    <w:rsid w:val="00C85D2A"/>
    <w:rsid w:val="00C93435"/>
    <w:rsid w:val="00CA4A38"/>
    <w:rsid w:val="00CA7EE3"/>
    <w:rsid w:val="00CB73BA"/>
    <w:rsid w:val="00CC54B2"/>
    <w:rsid w:val="00CC57A9"/>
    <w:rsid w:val="00CC63F8"/>
    <w:rsid w:val="00CD77E8"/>
    <w:rsid w:val="00CD790A"/>
    <w:rsid w:val="00CE0798"/>
    <w:rsid w:val="00CE4A7E"/>
    <w:rsid w:val="00CE765A"/>
    <w:rsid w:val="00CF1457"/>
    <w:rsid w:val="00CF1DC8"/>
    <w:rsid w:val="00CF28BB"/>
    <w:rsid w:val="00CF3DD0"/>
    <w:rsid w:val="00D02B79"/>
    <w:rsid w:val="00D02BFF"/>
    <w:rsid w:val="00D044F9"/>
    <w:rsid w:val="00D0571C"/>
    <w:rsid w:val="00D4305C"/>
    <w:rsid w:val="00D439D3"/>
    <w:rsid w:val="00D54F80"/>
    <w:rsid w:val="00D56DBC"/>
    <w:rsid w:val="00D57CAD"/>
    <w:rsid w:val="00D6259F"/>
    <w:rsid w:val="00D63E63"/>
    <w:rsid w:val="00D702F0"/>
    <w:rsid w:val="00D708EC"/>
    <w:rsid w:val="00D722E0"/>
    <w:rsid w:val="00D75DC9"/>
    <w:rsid w:val="00D807FB"/>
    <w:rsid w:val="00D820CA"/>
    <w:rsid w:val="00D825A0"/>
    <w:rsid w:val="00D82F52"/>
    <w:rsid w:val="00D83677"/>
    <w:rsid w:val="00D90ABF"/>
    <w:rsid w:val="00D91599"/>
    <w:rsid w:val="00D92914"/>
    <w:rsid w:val="00DA0463"/>
    <w:rsid w:val="00DA0547"/>
    <w:rsid w:val="00DA09B9"/>
    <w:rsid w:val="00DA0D57"/>
    <w:rsid w:val="00DA0F74"/>
    <w:rsid w:val="00DA1C88"/>
    <w:rsid w:val="00DB53B1"/>
    <w:rsid w:val="00DC0758"/>
    <w:rsid w:val="00DD3613"/>
    <w:rsid w:val="00DD7EBC"/>
    <w:rsid w:val="00DE4502"/>
    <w:rsid w:val="00DE5E83"/>
    <w:rsid w:val="00DF447F"/>
    <w:rsid w:val="00E14243"/>
    <w:rsid w:val="00E16EC0"/>
    <w:rsid w:val="00E2114B"/>
    <w:rsid w:val="00E249DB"/>
    <w:rsid w:val="00E2604A"/>
    <w:rsid w:val="00E32FB4"/>
    <w:rsid w:val="00E33BF0"/>
    <w:rsid w:val="00E402A7"/>
    <w:rsid w:val="00E50C41"/>
    <w:rsid w:val="00E565DF"/>
    <w:rsid w:val="00E569E7"/>
    <w:rsid w:val="00E56FAF"/>
    <w:rsid w:val="00E60EA7"/>
    <w:rsid w:val="00E61A84"/>
    <w:rsid w:val="00E71694"/>
    <w:rsid w:val="00E739D3"/>
    <w:rsid w:val="00E74CF2"/>
    <w:rsid w:val="00E751E5"/>
    <w:rsid w:val="00E80BA5"/>
    <w:rsid w:val="00E926A5"/>
    <w:rsid w:val="00E97438"/>
    <w:rsid w:val="00EA01E1"/>
    <w:rsid w:val="00EC0294"/>
    <w:rsid w:val="00EC68ED"/>
    <w:rsid w:val="00EE0BE8"/>
    <w:rsid w:val="00EE1037"/>
    <w:rsid w:val="00EE11E1"/>
    <w:rsid w:val="00EE3A9E"/>
    <w:rsid w:val="00EE60C8"/>
    <w:rsid w:val="00EF0830"/>
    <w:rsid w:val="00EF7B35"/>
    <w:rsid w:val="00F01733"/>
    <w:rsid w:val="00F059FC"/>
    <w:rsid w:val="00F07F0D"/>
    <w:rsid w:val="00F162CA"/>
    <w:rsid w:val="00F20A01"/>
    <w:rsid w:val="00F21AE1"/>
    <w:rsid w:val="00F31464"/>
    <w:rsid w:val="00F350C6"/>
    <w:rsid w:val="00F35147"/>
    <w:rsid w:val="00F506AA"/>
    <w:rsid w:val="00F533B9"/>
    <w:rsid w:val="00F563A3"/>
    <w:rsid w:val="00F60F2B"/>
    <w:rsid w:val="00F61055"/>
    <w:rsid w:val="00F64662"/>
    <w:rsid w:val="00F704E9"/>
    <w:rsid w:val="00F815D0"/>
    <w:rsid w:val="00F85634"/>
    <w:rsid w:val="00F86840"/>
    <w:rsid w:val="00F91A3A"/>
    <w:rsid w:val="00F95FD2"/>
    <w:rsid w:val="00FA4EE3"/>
    <w:rsid w:val="00FC1615"/>
    <w:rsid w:val="00FC3B50"/>
    <w:rsid w:val="00FE0C42"/>
    <w:rsid w:val="00FE5DB3"/>
    <w:rsid w:val="00FF154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B7F3-84A8-4BCD-BEDC-9D0B6F5C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F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5665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5665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56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566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rsid w:val="00C2566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C2566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C25665"/>
    <w:rPr>
      <w:color w:val="0000FF"/>
      <w:u w:val="single"/>
    </w:rPr>
  </w:style>
  <w:style w:type="paragraph" w:styleId="BodyText">
    <w:name w:val="Body Text"/>
    <w:basedOn w:val="Normal"/>
    <w:link w:val="BodyTextChar"/>
    <w:rsid w:val="00C25665"/>
    <w:pPr>
      <w:spacing w:after="120"/>
    </w:pPr>
    <w:rPr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C256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C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C25665"/>
    <w:rPr>
      <w:rFonts w:ascii="Consolas" w:eastAsia="SimSun" w:hAnsi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C25665"/>
    <w:rPr>
      <w:rFonts w:ascii="Consolas" w:eastAsia="SimSun" w:hAnsi="Consolas" w:cs="Times New Roman"/>
      <w:sz w:val="21"/>
      <w:szCs w:val="21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F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13BE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Labudović Maržić Vesna</cp:lastModifiedBy>
  <cp:revision>5</cp:revision>
  <dcterms:created xsi:type="dcterms:W3CDTF">2022-10-21T12:37:00Z</dcterms:created>
  <dcterms:modified xsi:type="dcterms:W3CDTF">2022-10-21T12:40:00Z</dcterms:modified>
</cp:coreProperties>
</file>