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kern w:val="3"/>
          <w:szCs w:val="22"/>
          <w:lang w:eastAsia="zh-CN" w:bidi="hi-IN"/>
        </w:rPr>
        <w:t xml:space="preserve">Na temelju članka 73. stavka 1. Zakona o </w:t>
      </w:r>
      <w:proofErr w:type="spellStart"/>
      <w:r w:rsidRPr="003808EA">
        <w:rPr>
          <w:rFonts w:eastAsia="SimSun" w:cs="Arial"/>
          <w:kern w:val="3"/>
          <w:szCs w:val="22"/>
          <w:lang w:eastAsia="zh-CN" w:bidi="hi-IN"/>
        </w:rPr>
        <w:t>rodiljnim</w:t>
      </w:r>
      <w:proofErr w:type="spellEnd"/>
      <w:r w:rsidRPr="003808EA">
        <w:rPr>
          <w:rFonts w:eastAsia="SimSun" w:cs="Arial"/>
          <w:kern w:val="3"/>
          <w:szCs w:val="22"/>
          <w:lang w:eastAsia="zh-CN" w:bidi="hi-IN"/>
        </w:rPr>
        <w:t xml:space="preserve"> i roditeljskim potporama (“Narodne novine” broj 152/22)</w:t>
      </w:r>
      <w:r w:rsidRPr="003808EA">
        <w:rPr>
          <w:rFonts w:eastAsiaTheme="minorHAnsi" w:cs="Arial"/>
          <w:szCs w:val="22"/>
          <w:lang w:eastAsia="en-US"/>
        </w:rPr>
        <w:t xml:space="preserve"> i članka </w:t>
      </w:r>
      <w:r w:rsidRPr="003808EA">
        <w:rPr>
          <w:rFonts w:eastAsia="SimSun" w:cs="Arial"/>
          <w:kern w:val="3"/>
          <w:szCs w:val="22"/>
          <w:lang w:eastAsia="zh-CN" w:bidi="hi-IN"/>
        </w:rPr>
        <w:t>46. Statuta Grada Rijeke (“Službene novine Primorsko-goranske županije” broj 24/09, 11/10 i 5/13 i “Službene novine Grada Rijeke” broj 7/14, 12/17, 9/18, 11/18 – pročišćeni tekst, 2/20 i 3/21) Gradsko vijeće Grada Rijeke, na sjednici ___________ 2023. godine, donijelo je</w:t>
      </w:r>
    </w:p>
    <w:p w:rsidR="00232AF3" w:rsidRPr="003808EA" w:rsidRDefault="00232AF3" w:rsidP="00232AF3">
      <w:pPr>
        <w:widowControl w:val="0"/>
        <w:suppressAutoHyphens/>
        <w:autoSpaceDN w:val="0"/>
        <w:spacing w:line="360" w:lineRule="auto"/>
        <w:textAlignment w:val="baseline"/>
        <w:rPr>
          <w:rFonts w:eastAsia="SimSun" w:cs="Arial"/>
          <w:b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Arial"/>
          <w:b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/>
          <w:bCs/>
          <w:kern w:val="3"/>
          <w:szCs w:val="22"/>
          <w:lang w:eastAsia="zh-CN" w:bidi="hi-IN"/>
        </w:rPr>
        <w:t>O D L U K U</w:t>
      </w:r>
    </w:p>
    <w:p w:rsidR="00232AF3" w:rsidRPr="003808EA" w:rsidRDefault="00232AF3" w:rsidP="00232AF3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 w:cs="Arial"/>
          <w:b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/>
          <w:bCs/>
          <w:kern w:val="3"/>
          <w:szCs w:val="22"/>
          <w:lang w:eastAsia="zh-CN" w:bidi="hi-IN"/>
        </w:rPr>
        <w:t xml:space="preserve">   o </w:t>
      </w:r>
      <w:r w:rsidRPr="003808EA">
        <w:rPr>
          <w:rFonts w:eastAsia="SimSun" w:cs="Arial"/>
          <w:b/>
          <w:kern w:val="3"/>
          <w:szCs w:val="22"/>
          <w:lang w:eastAsia="zh-CN" w:bidi="hi-IN"/>
        </w:rPr>
        <w:t xml:space="preserve">pravu na </w:t>
      </w:r>
      <w:r w:rsidRPr="003808EA">
        <w:rPr>
          <w:rFonts w:eastAsia="SimSun" w:cs="Arial"/>
          <w:b/>
          <w:bCs/>
          <w:kern w:val="3"/>
          <w:szCs w:val="22"/>
          <w:lang w:eastAsia="zh-CN" w:bidi="hi-IN"/>
        </w:rPr>
        <w:t xml:space="preserve">novčanu pomoć samozaposlenom roditelju koji    obavlja gospodarsku djelatnost obrta </w:t>
      </w:r>
    </w:p>
    <w:p w:rsidR="00232AF3" w:rsidRPr="003808EA" w:rsidRDefault="00232AF3" w:rsidP="00232AF3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textAlignment w:val="baseline"/>
        <w:rPr>
          <w:rFonts w:eastAsia="SimSun" w:cs="Arial"/>
          <w:b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Cs/>
          <w:kern w:val="3"/>
          <w:szCs w:val="22"/>
          <w:lang w:eastAsia="zh-CN" w:bidi="hi-IN"/>
        </w:rPr>
        <w:t>Članak 1.</w:t>
      </w:r>
    </w:p>
    <w:p w:rsidR="00232AF3" w:rsidRPr="003808EA" w:rsidRDefault="00232AF3" w:rsidP="00232AF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bCs/>
          <w:kern w:val="3"/>
          <w:szCs w:val="22"/>
          <w:lang w:eastAsia="zh-CN" w:bidi="hi-IN"/>
        </w:rPr>
        <w:t xml:space="preserve">Ovom se Odlukom utvrđuju uvjeti, način i postupak ostvarivanja prava na </w:t>
      </w:r>
      <w:r w:rsidRPr="003808EA">
        <w:rPr>
          <w:rFonts w:eastAsia="SimSun" w:cs="Arial"/>
          <w:kern w:val="3"/>
          <w:szCs w:val="22"/>
          <w:lang w:eastAsia="zh-CN" w:bidi="hi-IN"/>
        </w:rPr>
        <w:t xml:space="preserve">novčanu pomoć samozaposlenom roditelju koji obavlja gospodarsku djelatnost obrta sa sjedištem na području grada Rijeke. </w:t>
      </w: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kern w:val="3"/>
          <w:szCs w:val="22"/>
          <w:lang w:eastAsia="zh-CN" w:bidi="hi-IN"/>
        </w:rPr>
        <w:t>Riječi i pojmovi koji se koriste u ovoj Odluci, a koji imaju rodno značenje, odnose se jednako na muški i ženski rod, bez obzira u kojem su rodu navedeni.</w:t>
      </w:r>
    </w:p>
    <w:p w:rsidR="00232AF3" w:rsidRPr="003808EA" w:rsidRDefault="00232AF3" w:rsidP="00232AF3">
      <w:pPr>
        <w:widowControl w:val="0"/>
        <w:suppressAutoHyphens/>
        <w:autoSpaceDN w:val="0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kern w:val="3"/>
          <w:szCs w:val="22"/>
          <w:lang w:eastAsia="zh-CN" w:bidi="hi-IN"/>
        </w:rPr>
        <w:t>Članak 2.</w:t>
      </w: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 w:cs="Arial"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kern w:val="3"/>
          <w:szCs w:val="22"/>
          <w:lang w:eastAsia="zh-CN" w:bidi="hi-IN"/>
        </w:rPr>
        <w:t>Sredstva za isplatu novčane pomoći iz članka 1. stavka 1. ove Odluke osigur</w:t>
      </w:r>
      <w:bookmarkStart w:id="0" w:name="_GoBack"/>
      <w:bookmarkEnd w:id="0"/>
      <w:r w:rsidRPr="003808EA">
        <w:rPr>
          <w:rFonts w:eastAsia="SimSun" w:cs="Arial"/>
          <w:kern w:val="3"/>
          <w:szCs w:val="22"/>
          <w:lang w:eastAsia="zh-CN" w:bidi="hi-IN"/>
        </w:rPr>
        <w:t>avaju se u Proračunu Grada Rijeke (u daljnjem tekstu: Grad).</w:t>
      </w:r>
    </w:p>
    <w:p w:rsidR="00232AF3" w:rsidRPr="003808EA" w:rsidRDefault="00232AF3" w:rsidP="00232AF3">
      <w:pPr>
        <w:spacing w:after="160"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Poslove u svezi s ostvarivanjem prava na novčanu pomoć obavlja upravni odjel nadležan za poslove socijalne skrbi (u daljnjem tekstu: Odjel).</w:t>
      </w:r>
    </w:p>
    <w:p w:rsidR="00232AF3" w:rsidRPr="003808EA" w:rsidRDefault="00232AF3" w:rsidP="00232AF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jc w:val="center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Cs/>
          <w:kern w:val="3"/>
          <w:szCs w:val="22"/>
          <w:lang w:eastAsia="zh-CN" w:bidi="hi-IN"/>
        </w:rPr>
        <w:t>Članak 3.</w:t>
      </w:r>
    </w:p>
    <w:p w:rsidR="00232AF3" w:rsidRPr="003808EA" w:rsidRDefault="00232AF3" w:rsidP="00232AF3">
      <w:pPr>
        <w:widowControl w:val="0"/>
        <w:suppressAutoHyphens/>
        <w:autoSpaceDN w:val="0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kern w:val="3"/>
          <w:szCs w:val="22"/>
          <w:lang w:eastAsia="zh-CN" w:bidi="hi-IN"/>
        </w:rPr>
      </w:pPr>
      <w:r w:rsidRPr="003808EA">
        <w:rPr>
          <w:rFonts w:eastAsia="SimSun" w:cs="Arial"/>
          <w:kern w:val="3"/>
          <w:szCs w:val="22"/>
          <w:lang w:eastAsia="zh-CN" w:bidi="hi-IN"/>
        </w:rPr>
        <w:t xml:space="preserve">Pravo na novčanu pomoć iz članka 1. ove Odluke, može ostvariti samozaposleni roditelj koji obavlja gospodarsku djelatnost obrta (u daljnjem tekstu: samozaposleni roditelj), ako ispunjava sljedeće uvjete: 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da ima </w:t>
      </w:r>
      <w:r w:rsidRPr="003808EA">
        <w:rPr>
          <w:rFonts w:eastAsiaTheme="minorHAnsi" w:cs="Arial"/>
          <w:color w:val="2A1E0C"/>
          <w:szCs w:val="22"/>
          <w:shd w:val="clear" w:color="auto" w:fill="FFFFFF"/>
          <w:lang w:eastAsia="en-US"/>
        </w:rPr>
        <w:t>registrirano sjedište obrta na području grada Rijeke,  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da obavlja djelatnost obrta kao glavnu i jedinu djelatnost,  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- da je jedino zaposlena osoba u obrtu,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da ostvaruje pravo na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rodiljni</w:t>
      </w:r>
      <w:proofErr w:type="spellEnd"/>
      <w:r w:rsidRPr="003808EA">
        <w:rPr>
          <w:rFonts w:eastAsiaTheme="minorHAnsi" w:cs="Arial"/>
          <w:szCs w:val="22"/>
          <w:lang w:eastAsia="en-US"/>
        </w:rPr>
        <w:t>, odnosno roditeljski dopust koje mu je priznato rješenjem nadležnog tijela kao</w:t>
      </w:r>
      <w:r w:rsidRPr="003808EA">
        <w:rPr>
          <w:rFonts w:eastAsiaTheme="minorHAnsi" w:cs="Arial"/>
          <w:spacing w:val="3"/>
          <w:szCs w:val="22"/>
          <w:lang w:eastAsia="en-US"/>
        </w:rPr>
        <w:t xml:space="preserve"> samozaposlene osobe,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da on i dijete s kojim živi u zajedničkom kućanstvu, a za koje ostvaruje pravo na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rodiljni</w:t>
      </w:r>
      <w:proofErr w:type="spellEnd"/>
      <w:r w:rsidRPr="003808EA">
        <w:rPr>
          <w:rFonts w:eastAsiaTheme="minorHAnsi" w:cs="Arial"/>
          <w:szCs w:val="22"/>
          <w:lang w:eastAsia="en-US"/>
        </w:rPr>
        <w:t>, odnosno roditeljski dopust, imaju prijavljeno prebivalište na području grada Rijeke, odnosno stalni boravak za strance,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</w:t>
      </w:r>
      <w:r w:rsidRPr="003808EA">
        <w:rPr>
          <w:rFonts w:eastAsiaTheme="minorHAnsi" w:cstheme="minorBidi"/>
          <w:szCs w:val="22"/>
          <w:lang w:eastAsia="en-US"/>
        </w:rPr>
        <w:t xml:space="preserve">da iznos prosječne mjesečne naknade za korištenje </w:t>
      </w:r>
      <w:proofErr w:type="spellStart"/>
      <w:r w:rsidRPr="003808EA">
        <w:rPr>
          <w:rFonts w:eastAsiaTheme="minorHAnsi" w:cstheme="minorBidi"/>
          <w:szCs w:val="22"/>
          <w:lang w:eastAsia="en-US"/>
        </w:rPr>
        <w:t>rodiljnog</w:t>
      </w:r>
      <w:proofErr w:type="spellEnd"/>
      <w:r w:rsidRPr="003808EA">
        <w:rPr>
          <w:rFonts w:eastAsiaTheme="minorHAnsi" w:cstheme="minorBidi"/>
          <w:szCs w:val="22"/>
          <w:lang w:eastAsia="en-US"/>
        </w:rPr>
        <w:t xml:space="preserve">, odnosno roditeljskog dopusta, ostvarene (isplaćene) u posljednja tri mjeseca korištenja tog prava, ne prelazi </w:t>
      </w:r>
      <w:r w:rsidRPr="003808EA">
        <w:rPr>
          <w:rFonts w:eastAsiaTheme="minorHAnsi" w:cs="Arial"/>
          <w:bCs/>
          <w:szCs w:val="22"/>
          <w:shd w:val="clear" w:color="auto" w:fill="DFF2FD"/>
          <w:lang w:eastAsia="en-US"/>
        </w:rPr>
        <w:t xml:space="preserve">663,61 </w:t>
      </w:r>
      <w:r w:rsidRPr="003808EA">
        <w:rPr>
          <w:rFonts w:eastAsiaTheme="minorHAnsi" w:cs="Arial"/>
          <w:szCs w:val="22"/>
          <w:lang w:eastAsia="en-US"/>
        </w:rPr>
        <w:t>EUR</w:t>
      </w:r>
      <w:r w:rsidRPr="003808EA">
        <w:rPr>
          <w:rFonts w:eastAsiaTheme="minorHAnsi" w:cs="Arial"/>
          <w:bCs/>
          <w:color w:val="231F20"/>
          <w:szCs w:val="22"/>
          <w:shd w:val="clear" w:color="auto" w:fill="FFFFFF"/>
          <w:lang w:eastAsia="en-US"/>
        </w:rPr>
        <w:t>,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</w:t>
      </w:r>
      <w:r w:rsidRPr="003808EA">
        <w:rPr>
          <w:rFonts w:eastAsiaTheme="minorHAnsi" w:cstheme="minorBidi"/>
          <w:bCs/>
          <w:szCs w:val="22"/>
          <w:lang w:eastAsia="en-US"/>
        </w:rPr>
        <w:t xml:space="preserve">da je privremeno obustavio obavljanje djelatnosti obrta zbog korištenja prava na </w:t>
      </w:r>
      <w:proofErr w:type="spellStart"/>
      <w:r w:rsidRPr="003808EA">
        <w:rPr>
          <w:rFonts w:eastAsiaTheme="minorHAnsi" w:cstheme="minorBidi"/>
          <w:bCs/>
          <w:szCs w:val="22"/>
          <w:lang w:eastAsia="en-US"/>
        </w:rPr>
        <w:t>rodiljni</w:t>
      </w:r>
      <w:proofErr w:type="spellEnd"/>
      <w:r w:rsidRPr="003808EA">
        <w:rPr>
          <w:rFonts w:eastAsiaTheme="minorHAnsi" w:cstheme="minorBidi"/>
          <w:bCs/>
          <w:szCs w:val="22"/>
          <w:lang w:eastAsia="en-US"/>
        </w:rPr>
        <w:t>, odnosno roditeljski dopust te da je obustava trajala šest ili više mjeseci neprekidno,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 </w:t>
      </w:r>
      <w:r w:rsidRPr="003808EA">
        <w:rPr>
          <w:rFonts w:eastAsiaTheme="minorHAnsi" w:cstheme="minorBidi"/>
          <w:bCs/>
          <w:szCs w:val="22"/>
          <w:lang w:eastAsia="en-US"/>
        </w:rPr>
        <w:t>da je nakon privremene obustave obavljanja obrta, nastavio obavljati djelatnost obrta (reaktivirao obrt).</w:t>
      </w:r>
    </w:p>
    <w:p w:rsidR="00232AF3" w:rsidRPr="003808EA" w:rsidRDefault="00232AF3" w:rsidP="00232AF3">
      <w:pPr>
        <w:ind w:left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      Uvjeti iz stavka 1. ovoga članka moraju biti ispunjeni kumulativno. </w:t>
      </w:r>
    </w:p>
    <w:p w:rsidR="00232AF3" w:rsidRPr="003808EA" w:rsidRDefault="00232AF3" w:rsidP="00232AF3">
      <w:pPr>
        <w:spacing w:after="160" w:line="259" w:lineRule="auto"/>
        <w:rPr>
          <w:rFonts w:eastAsiaTheme="minorHAnsi" w:cs="Arial"/>
          <w:color w:val="000000" w:themeColor="text1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color w:val="000000" w:themeColor="text1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color w:val="000000" w:themeColor="text1"/>
          <w:szCs w:val="22"/>
          <w:lang w:eastAsia="en-US"/>
        </w:rPr>
      </w:pPr>
      <w:r w:rsidRPr="003808EA">
        <w:rPr>
          <w:rFonts w:eastAsiaTheme="minorHAnsi" w:cs="Arial"/>
          <w:color w:val="000000" w:themeColor="text1"/>
          <w:szCs w:val="22"/>
          <w:lang w:eastAsia="en-US"/>
        </w:rPr>
        <w:lastRenderedPageBreak/>
        <w:t>Članak 4.</w:t>
      </w:r>
    </w:p>
    <w:p w:rsidR="00232AF3" w:rsidRPr="003808EA" w:rsidRDefault="00232AF3" w:rsidP="00232AF3">
      <w:pPr>
        <w:spacing w:after="160" w:line="260" w:lineRule="auto"/>
        <w:ind w:firstLineChars="200" w:firstLine="440"/>
        <w:jc w:val="both"/>
        <w:rPr>
          <w:rFonts w:eastAsiaTheme="minorHAnsi" w:cs="Arial"/>
          <w:color w:val="000000" w:themeColor="text1"/>
          <w:szCs w:val="22"/>
          <w:lang w:eastAsia="en-US"/>
        </w:rPr>
      </w:pPr>
      <w:r w:rsidRPr="003808EA">
        <w:rPr>
          <w:rFonts w:eastAsiaTheme="minorHAnsi" w:cs="Arial"/>
          <w:color w:val="000000" w:themeColor="text1"/>
          <w:szCs w:val="22"/>
          <w:lang w:eastAsia="en-US"/>
        </w:rPr>
        <w:t xml:space="preserve">   Odredbe ove Odluke koje se odnose na samozaposlenog roditelja djeteta, na odgovarajući se način primjenjuju i na osobu koja se na temelju  odluke nadležnog tijela skrbi o djetetu ili kojoj je dijete povjereno na čuvanje.</w:t>
      </w: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Članak 5. 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Novčana pomoć se isplaćuje  u visini prosječne mjesečne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rodiljne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, odnosno roditeljske naknade, ostvarene (isplaćene) u posljednja tri mjeseca korištenja prava na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rodiljni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, odnosno roditeljski dopust.  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 Novčana pomoć iz stavka 1. ovoga članka ostvaruje se na način da se samozaposlenom roditelju iznos novčane pomoći doznačuje putem banke.     </w:t>
      </w:r>
    </w:p>
    <w:p w:rsidR="00232AF3" w:rsidRPr="003808EA" w:rsidRDefault="00232AF3" w:rsidP="00232AF3">
      <w:pPr>
        <w:spacing w:line="259" w:lineRule="auto"/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Pravo na novčanu pomoć može se ostvariti samo jednokratno.</w:t>
      </w:r>
    </w:p>
    <w:p w:rsidR="00232AF3" w:rsidRPr="003808EA" w:rsidRDefault="00232AF3" w:rsidP="00232AF3">
      <w:pPr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           </w:t>
      </w: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Članak 6.</w:t>
      </w:r>
    </w:p>
    <w:p w:rsidR="00232AF3" w:rsidRPr="003808EA" w:rsidRDefault="00232AF3" w:rsidP="00232AF3">
      <w:pPr>
        <w:ind w:firstLine="360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ab/>
        <w:t>Postupak za priznavanje prava na novčanu pomoć provodi Odjel na temelju zahtjeva samozaposlenog roditelja.</w:t>
      </w:r>
    </w:p>
    <w:p w:rsidR="00232AF3" w:rsidRPr="003808EA" w:rsidRDefault="00232AF3" w:rsidP="00232AF3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Zahtjev iz stavka 1. ovoga članka podnosi se na propisanom obrascu.</w:t>
      </w:r>
    </w:p>
    <w:p w:rsidR="00232AF3" w:rsidRPr="003808EA" w:rsidRDefault="00232AF3" w:rsidP="00232AF3">
      <w:pPr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           Uz zahtjev potrebno je priložiti sljedeću dokumentaciju:  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osobnu odnosno boravišnu iskaznicu samozaposlenog roditelja, 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dokaz o upisu u registar obrtnika – pravomoćno rješenje o upisu u obrtni registar, 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rješenje o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rodiljnom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, odnosno </w:t>
      </w:r>
      <w:proofErr w:type="spellStart"/>
      <w:r w:rsidRPr="003808EA">
        <w:rPr>
          <w:rFonts w:eastAsiaTheme="minorHAnsi" w:cs="Arial"/>
          <w:szCs w:val="22"/>
          <w:lang w:eastAsia="en-US"/>
        </w:rPr>
        <w:t>posvojiteljskom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 dopustu i/ili roditeljskom dopustu (potvrda HZZO-a o naknadi za vrijeme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rodiljnog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 dopusta ili rješenje HZZO-a o pravu na dopust za njegu djeteta i naknadu plaće),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rješenje nadležnog tijela o privremenoj obustavi obavljanja djelatnosti obrta, 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rješenje nadležnog tijela o ponovnom početku obavljanja djelatnosti obrta (reaktivaciji),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b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potvrdu prebivališta ili potvrdu stalnog boravka za samozaposlenog roditelja i dijete, ne starije od 30 dana,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color w:val="FF0000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presliku izvoda iz matične knjige rođenih za dijete samozaposlenog roditelja za koje ostvaruje pravo na </w:t>
      </w:r>
      <w:proofErr w:type="spellStart"/>
      <w:r w:rsidRPr="003808EA">
        <w:rPr>
          <w:rFonts w:eastAsiaTheme="minorHAnsi" w:cs="Arial"/>
          <w:szCs w:val="22"/>
          <w:lang w:eastAsia="en-US"/>
        </w:rPr>
        <w:t>rodiljni</w:t>
      </w:r>
      <w:proofErr w:type="spellEnd"/>
      <w:r w:rsidRPr="003808EA">
        <w:rPr>
          <w:rFonts w:eastAsiaTheme="minorHAnsi" w:cs="Arial"/>
          <w:szCs w:val="22"/>
          <w:lang w:eastAsia="en-US"/>
        </w:rPr>
        <w:t xml:space="preserve">, odnosno roditeljski dopust, </w:t>
      </w:r>
    </w:p>
    <w:p w:rsidR="00232AF3" w:rsidRPr="003808EA" w:rsidRDefault="00232AF3" w:rsidP="00232AF3">
      <w:pPr>
        <w:numPr>
          <w:ilvl w:val="0"/>
          <w:numId w:val="1"/>
        </w:numPr>
        <w:spacing w:after="160" w:line="259" w:lineRule="auto"/>
        <w:ind w:left="1066" w:hanging="357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broj bankovnog računa samozaposlenog roditelja. </w:t>
      </w: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Članak 7.</w:t>
      </w:r>
    </w:p>
    <w:p w:rsidR="00232AF3" w:rsidRPr="003808EA" w:rsidRDefault="00232AF3" w:rsidP="00232AF3">
      <w:pPr>
        <w:ind w:left="283" w:firstLine="360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Zahtjev iz članka 6. ove Odluke podnosi se u roku od 15 dana od dana ponovnog početka obavljanja djelatnosti obrta (reaktivacije) samozaposlenog roditelja. </w:t>
      </w:r>
    </w:p>
    <w:p w:rsidR="00232AF3" w:rsidRPr="003808EA" w:rsidRDefault="00232AF3" w:rsidP="00232AF3">
      <w:pPr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ab/>
      </w: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Članak 8. 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O zahtjevu za ostvarivanje prava na novčanu pomoć odlučuje Odjel rješenjem.</w:t>
      </w:r>
      <w:r w:rsidRPr="003808EA">
        <w:rPr>
          <w:rFonts w:eastAsiaTheme="minorHAnsi" w:cs="Arial"/>
          <w:szCs w:val="22"/>
          <w:lang w:eastAsia="en-US"/>
        </w:rPr>
        <w:tab/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Protiv rješenja iz stavka 1. ovoga članka dozvoljena je žalba.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Žalba se podnosi Gradonačelniku Grada (u daljnjem tekstu: Gradonačelnik) u roku od 15 dana od dana dostave rješenja.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Na žalbu iz stavka 3. ovoga članka ne plaća se upravna pristojba.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>Odluka Gradonačelnika po žalbi je konačna i izvršna.</w:t>
      </w: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lastRenderedPageBreak/>
        <w:t xml:space="preserve">Članak 9. </w:t>
      </w:r>
    </w:p>
    <w:p w:rsidR="00232AF3" w:rsidRPr="003808EA" w:rsidRDefault="00232AF3" w:rsidP="00232AF3">
      <w:pPr>
        <w:spacing w:after="160" w:line="259" w:lineRule="auto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ab/>
        <w:t xml:space="preserve">Samozaposleni roditelj koji je ostvario pravo propisano ovom Odlukom, dužan je vratiti neosnovano primljenu novčanu pomoć, ako: 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je na temelju neistinitih ili netočnih podataka za koje je znao ili je morao znati da su neistiniti, odnosno netočni ili na drugi protupravan način ostvario pravo koje mu ne pripada, 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ako nije prijavio promjenu koja utječe na gubitak ili opseg prava za koju je znao ili je morao znati, 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- mu je isplaćena novčana pomoć na koju nije imao pravo prema rješenju ili mu je pomoć isplaćena u većem  iznosu od iznosa određenog u rješenju. </w:t>
      </w:r>
    </w:p>
    <w:p w:rsidR="00232AF3" w:rsidRPr="003808EA" w:rsidRDefault="00232AF3" w:rsidP="00232AF3">
      <w:pPr>
        <w:ind w:firstLine="709"/>
        <w:jc w:val="both"/>
        <w:rPr>
          <w:rFonts w:eastAsiaTheme="minorHAnsi" w:cs="Arial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jc w:val="center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 xml:space="preserve">Članak 10. </w:t>
      </w:r>
    </w:p>
    <w:p w:rsidR="00232AF3" w:rsidRPr="003808EA" w:rsidRDefault="00232AF3" w:rsidP="00232AF3">
      <w:pPr>
        <w:spacing w:after="160" w:line="259" w:lineRule="auto"/>
        <w:jc w:val="both"/>
        <w:rPr>
          <w:rFonts w:eastAsiaTheme="minorHAnsi" w:cs="Arial"/>
          <w:szCs w:val="22"/>
          <w:lang w:eastAsia="en-US"/>
        </w:rPr>
      </w:pPr>
      <w:r w:rsidRPr="003808EA">
        <w:rPr>
          <w:rFonts w:eastAsiaTheme="minorHAnsi" w:cs="Arial"/>
          <w:szCs w:val="22"/>
          <w:lang w:eastAsia="en-US"/>
        </w:rPr>
        <w:tab/>
        <w:t xml:space="preserve">Kada Odjel utvrdi okolnosti iz članka 9. ove Odluke, pozvat će samozaposlenog roditelja da neosnovano primljenu naknadu, odnosno pomoć vrati u roku od 15 dana od dana zaprimljene obavijesti o utvrđenim okolnostima. </w:t>
      </w:r>
    </w:p>
    <w:p w:rsidR="00232AF3" w:rsidRPr="003808EA" w:rsidRDefault="00232AF3" w:rsidP="00232AF3">
      <w:pPr>
        <w:widowControl w:val="0"/>
        <w:suppressAutoHyphens/>
        <w:autoSpaceDN w:val="0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ind w:firstLine="709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Cs/>
          <w:kern w:val="3"/>
          <w:szCs w:val="22"/>
          <w:lang w:eastAsia="zh-CN" w:bidi="hi-IN"/>
        </w:rPr>
        <w:t xml:space="preserve">                                                       Članak 11.</w:t>
      </w: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</w:p>
    <w:p w:rsidR="00232AF3" w:rsidRPr="003808EA" w:rsidRDefault="00232AF3" w:rsidP="00232AF3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Arial"/>
          <w:bCs/>
          <w:kern w:val="3"/>
          <w:szCs w:val="22"/>
          <w:lang w:eastAsia="zh-CN" w:bidi="hi-IN"/>
        </w:rPr>
      </w:pPr>
      <w:r w:rsidRPr="003808EA">
        <w:rPr>
          <w:rFonts w:eastAsia="SimSun" w:cs="Arial"/>
          <w:bCs/>
          <w:kern w:val="3"/>
          <w:szCs w:val="22"/>
          <w:lang w:eastAsia="zh-CN" w:bidi="hi-IN"/>
        </w:rPr>
        <w:t xml:space="preserve">Ova Odluka stupa na snagu osmoga dana od dana objave u “Službenim novinama Grada Rijeke”. </w:t>
      </w:r>
    </w:p>
    <w:p w:rsidR="00232AF3" w:rsidRPr="003808EA" w:rsidRDefault="00232AF3" w:rsidP="00232AF3">
      <w:pPr>
        <w:tabs>
          <w:tab w:val="left" w:pos="1521"/>
          <w:tab w:val="center" w:pos="4536"/>
          <w:tab w:val="right" w:pos="9072"/>
        </w:tabs>
        <w:jc w:val="both"/>
        <w:rPr>
          <w:rFonts w:cs="Arial"/>
          <w:color w:val="FF0000"/>
          <w:szCs w:val="22"/>
          <w:lang w:eastAsia="en-US"/>
        </w:rPr>
      </w:pPr>
    </w:p>
    <w:p w:rsidR="00232AF3" w:rsidRPr="003808EA" w:rsidRDefault="00232AF3" w:rsidP="00232AF3">
      <w:pPr>
        <w:spacing w:after="160"/>
        <w:rPr>
          <w:rFonts w:asciiTheme="minorHAnsi" w:eastAsiaTheme="minorHAnsi" w:hAnsiTheme="minorHAnsi" w:cstheme="minorBidi"/>
          <w:szCs w:val="22"/>
          <w:lang w:eastAsia="en-US"/>
        </w:rPr>
      </w:pPr>
    </w:p>
    <w:p w:rsidR="00232AF3" w:rsidRPr="003808EA" w:rsidRDefault="00232AF3" w:rsidP="00232AF3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232AF3" w:rsidRPr="003808EA" w:rsidRDefault="00232AF3" w:rsidP="00232AF3">
      <w:pPr>
        <w:rPr>
          <w:szCs w:val="22"/>
        </w:rPr>
      </w:pPr>
    </w:p>
    <w:p w:rsidR="001E4843" w:rsidRPr="003808EA" w:rsidRDefault="001E4843"/>
    <w:sectPr w:rsidR="001E4843" w:rsidRPr="0038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6903"/>
    <w:multiLevelType w:val="multilevel"/>
    <w:tmpl w:val="60C6690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3"/>
    <w:rsid w:val="000022C9"/>
    <w:rsid w:val="00003B4B"/>
    <w:rsid w:val="0000431A"/>
    <w:rsid w:val="00004BB5"/>
    <w:rsid w:val="00011119"/>
    <w:rsid w:val="000150AE"/>
    <w:rsid w:val="000157D4"/>
    <w:rsid w:val="00016342"/>
    <w:rsid w:val="00017901"/>
    <w:rsid w:val="0002182C"/>
    <w:rsid w:val="000234D3"/>
    <w:rsid w:val="00025504"/>
    <w:rsid w:val="000255B1"/>
    <w:rsid w:val="0002770F"/>
    <w:rsid w:val="000316D0"/>
    <w:rsid w:val="000318EA"/>
    <w:rsid w:val="00033130"/>
    <w:rsid w:val="00033AA3"/>
    <w:rsid w:val="00035B34"/>
    <w:rsid w:val="00035EE4"/>
    <w:rsid w:val="00045F3C"/>
    <w:rsid w:val="00053776"/>
    <w:rsid w:val="00053D2B"/>
    <w:rsid w:val="00055785"/>
    <w:rsid w:val="00057ACA"/>
    <w:rsid w:val="00061D70"/>
    <w:rsid w:val="00062B15"/>
    <w:rsid w:val="000653C7"/>
    <w:rsid w:val="0006554E"/>
    <w:rsid w:val="00070FAF"/>
    <w:rsid w:val="00071074"/>
    <w:rsid w:val="0007407F"/>
    <w:rsid w:val="0007424E"/>
    <w:rsid w:val="000762D9"/>
    <w:rsid w:val="00076E69"/>
    <w:rsid w:val="0007758F"/>
    <w:rsid w:val="0008071B"/>
    <w:rsid w:val="00081E93"/>
    <w:rsid w:val="000835A3"/>
    <w:rsid w:val="00084174"/>
    <w:rsid w:val="00085D2E"/>
    <w:rsid w:val="00086B6F"/>
    <w:rsid w:val="000875E6"/>
    <w:rsid w:val="00093270"/>
    <w:rsid w:val="00093345"/>
    <w:rsid w:val="00096D69"/>
    <w:rsid w:val="00097BCB"/>
    <w:rsid w:val="000A24D6"/>
    <w:rsid w:val="000A4396"/>
    <w:rsid w:val="000A5EB2"/>
    <w:rsid w:val="000A6E93"/>
    <w:rsid w:val="000A74FF"/>
    <w:rsid w:val="000A775E"/>
    <w:rsid w:val="000A7EDA"/>
    <w:rsid w:val="000B13A7"/>
    <w:rsid w:val="000B2060"/>
    <w:rsid w:val="000B4CE8"/>
    <w:rsid w:val="000B6490"/>
    <w:rsid w:val="000B7B79"/>
    <w:rsid w:val="000B7E57"/>
    <w:rsid w:val="000C373E"/>
    <w:rsid w:val="000C5421"/>
    <w:rsid w:val="000C64EE"/>
    <w:rsid w:val="000C71E6"/>
    <w:rsid w:val="000D3B12"/>
    <w:rsid w:val="000D4582"/>
    <w:rsid w:val="000E23B8"/>
    <w:rsid w:val="000E5757"/>
    <w:rsid w:val="000E6F23"/>
    <w:rsid w:val="000F544E"/>
    <w:rsid w:val="000F77CA"/>
    <w:rsid w:val="001054B3"/>
    <w:rsid w:val="001059E8"/>
    <w:rsid w:val="00112DB4"/>
    <w:rsid w:val="001165F7"/>
    <w:rsid w:val="00125897"/>
    <w:rsid w:val="00135B1E"/>
    <w:rsid w:val="00137734"/>
    <w:rsid w:val="0013781E"/>
    <w:rsid w:val="00144FC8"/>
    <w:rsid w:val="00145D86"/>
    <w:rsid w:val="001471CA"/>
    <w:rsid w:val="00151708"/>
    <w:rsid w:val="001517F7"/>
    <w:rsid w:val="00152E4B"/>
    <w:rsid w:val="00154D48"/>
    <w:rsid w:val="00156C73"/>
    <w:rsid w:val="00157273"/>
    <w:rsid w:val="00164C57"/>
    <w:rsid w:val="00167759"/>
    <w:rsid w:val="0017113D"/>
    <w:rsid w:val="0017141F"/>
    <w:rsid w:val="001832D0"/>
    <w:rsid w:val="00184A1D"/>
    <w:rsid w:val="00186986"/>
    <w:rsid w:val="00191E00"/>
    <w:rsid w:val="001925B2"/>
    <w:rsid w:val="00193556"/>
    <w:rsid w:val="00193E6D"/>
    <w:rsid w:val="00196914"/>
    <w:rsid w:val="001969A2"/>
    <w:rsid w:val="001A2216"/>
    <w:rsid w:val="001A391A"/>
    <w:rsid w:val="001A4515"/>
    <w:rsid w:val="001A53B0"/>
    <w:rsid w:val="001B008D"/>
    <w:rsid w:val="001B5576"/>
    <w:rsid w:val="001B6163"/>
    <w:rsid w:val="001B6D7B"/>
    <w:rsid w:val="001C0822"/>
    <w:rsid w:val="001C265A"/>
    <w:rsid w:val="001C5376"/>
    <w:rsid w:val="001C53F6"/>
    <w:rsid w:val="001C7A41"/>
    <w:rsid w:val="001D16B6"/>
    <w:rsid w:val="001D1981"/>
    <w:rsid w:val="001D3B3E"/>
    <w:rsid w:val="001E1721"/>
    <w:rsid w:val="001E2CA3"/>
    <w:rsid w:val="001E3756"/>
    <w:rsid w:val="001E467F"/>
    <w:rsid w:val="001E4843"/>
    <w:rsid w:val="001F21E9"/>
    <w:rsid w:val="001F2731"/>
    <w:rsid w:val="001F3166"/>
    <w:rsid w:val="001F78E0"/>
    <w:rsid w:val="00203F4F"/>
    <w:rsid w:val="00204C89"/>
    <w:rsid w:val="0020636B"/>
    <w:rsid w:val="00207D9A"/>
    <w:rsid w:val="00211F1D"/>
    <w:rsid w:val="002127C3"/>
    <w:rsid w:val="002203DF"/>
    <w:rsid w:val="00232AF3"/>
    <w:rsid w:val="00232CDD"/>
    <w:rsid w:val="00237D9E"/>
    <w:rsid w:val="002414A9"/>
    <w:rsid w:val="002440D4"/>
    <w:rsid w:val="0024427C"/>
    <w:rsid w:val="0024541E"/>
    <w:rsid w:val="002459B6"/>
    <w:rsid w:val="0025030D"/>
    <w:rsid w:val="00250F9F"/>
    <w:rsid w:val="00256176"/>
    <w:rsid w:val="00261733"/>
    <w:rsid w:val="002701F8"/>
    <w:rsid w:val="00272153"/>
    <w:rsid w:val="0027432A"/>
    <w:rsid w:val="00275F7B"/>
    <w:rsid w:val="00282FE1"/>
    <w:rsid w:val="002924E9"/>
    <w:rsid w:val="002927A1"/>
    <w:rsid w:val="00295E29"/>
    <w:rsid w:val="002A0C20"/>
    <w:rsid w:val="002A5391"/>
    <w:rsid w:val="002A562D"/>
    <w:rsid w:val="002A7818"/>
    <w:rsid w:val="002A7953"/>
    <w:rsid w:val="002B1C78"/>
    <w:rsid w:val="002B3016"/>
    <w:rsid w:val="002B4B17"/>
    <w:rsid w:val="002D1923"/>
    <w:rsid w:val="002D20DA"/>
    <w:rsid w:val="002D3473"/>
    <w:rsid w:val="002D425F"/>
    <w:rsid w:val="002D54B8"/>
    <w:rsid w:val="002D5FFD"/>
    <w:rsid w:val="002E21C4"/>
    <w:rsid w:val="002E3C07"/>
    <w:rsid w:val="002E52D5"/>
    <w:rsid w:val="002E7427"/>
    <w:rsid w:val="002F0023"/>
    <w:rsid w:val="002F0F36"/>
    <w:rsid w:val="002F17D2"/>
    <w:rsid w:val="002F1BE9"/>
    <w:rsid w:val="0030162B"/>
    <w:rsid w:val="0030540B"/>
    <w:rsid w:val="0030587C"/>
    <w:rsid w:val="00306D98"/>
    <w:rsid w:val="00312D57"/>
    <w:rsid w:val="00314701"/>
    <w:rsid w:val="00315493"/>
    <w:rsid w:val="00316C2A"/>
    <w:rsid w:val="00317FAF"/>
    <w:rsid w:val="003215F1"/>
    <w:rsid w:val="00323ECE"/>
    <w:rsid w:val="00325D8D"/>
    <w:rsid w:val="0032610E"/>
    <w:rsid w:val="0032689B"/>
    <w:rsid w:val="00326F7E"/>
    <w:rsid w:val="00327A39"/>
    <w:rsid w:val="00331272"/>
    <w:rsid w:val="003322F9"/>
    <w:rsid w:val="003355C7"/>
    <w:rsid w:val="00336CB7"/>
    <w:rsid w:val="00337703"/>
    <w:rsid w:val="003414A0"/>
    <w:rsid w:val="00343789"/>
    <w:rsid w:val="00353B8D"/>
    <w:rsid w:val="00355D30"/>
    <w:rsid w:val="00355E4A"/>
    <w:rsid w:val="00357BB1"/>
    <w:rsid w:val="00364707"/>
    <w:rsid w:val="00364C1C"/>
    <w:rsid w:val="003660C4"/>
    <w:rsid w:val="0037024C"/>
    <w:rsid w:val="00372C68"/>
    <w:rsid w:val="00372E09"/>
    <w:rsid w:val="00374E5B"/>
    <w:rsid w:val="00374F13"/>
    <w:rsid w:val="003750C6"/>
    <w:rsid w:val="003757F1"/>
    <w:rsid w:val="00376766"/>
    <w:rsid w:val="003776F9"/>
    <w:rsid w:val="003808EA"/>
    <w:rsid w:val="003822DF"/>
    <w:rsid w:val="0038462A"/>
    <w:rsid w:val="003870E0"/>
    <w:rsid w:val="00392D11"/>
    <w:rsid w:val="003942BE"/>
    <w:rsid w:val="003942C0"/>
    <w:rsid w:val="003958E2"/>
    <w:rsid w:val="003A5398"/>
    <w:rsid w:val="003A59F1"/>
    <w:rsid w:val="003A65A8"/>
    <w:rsid w:val="003A7C40"/>
    <w:rsid w:val="003B773C"/>
    <w:rsid w:val="003C03B8"/>
    <w:rsid w:val="003C08A8"/>
    <w:rsid w:val="003C29F1"/>
    <w:rsid w:val="003C7C5A"/>
    <w:rsid w:val="003C7F40"/>
    <w:rsid w:val="003D574E"/>
    <w:rsid w:val="003D5A74"/>
    <w:rsid w:val="003D7F09"/>
    <w:rsid w:val="003E029B"/>
    <w:rsid w:val="003E15C4"/>
    <w:rsid w:val="003E360E"/>
    <w:rsid w:val="003F07DE"/>
    <w:rsid w:val="003F27DA"/>
    <w:rsid w:val="003F3A85"/>
    <w:rsid w:val="003F4C09"/>
    <w:rsid w:val="003F54B1"/>
    <w:rsid w:val="003F5CBD"/>
    <w:rsid w:val="00400E41"/>
    <w:rsid w:val="00402C98"/>
    <w:rsid w:val="00402E31"/>
    <w:rsid w:val="0040322A"/>
    <w:rsid w:val="00404FC8"/>
    <w:rsid w:val="004051C9"/>
    <w:rsid w:val="00405FD5"/>
    <w:rsid w:val="00407925"/>
    <w:rsid w:val="0041366C"/>
    <w:rsid w:val="00415ACE"/>
    <w:rsid w:val="0042029E"/>
    <w:rsid w:val="0042054C"/>
    <w:rsid w:val="004224BB"/>
    <w:rsid w:val="00422D8F"/>
    <w:rsid w:val="00423D76"/>
    <w:rsid w:val="00425A91"/>
    <w:rsid w:val="00427A1D"/>
    <w:rsid w:val="00430052"/>
    <w:rsid w:val="0043047E"/>
    <w:rsid w:val="00430722"/>
    <w:rsid w:val="004315FE"/>
    <w:rsid w:val="004329EE"/>
    <w:rsid w:val="00432EDD"/>
    <w:rsid w:val="0043353E"/>
    <w:rsid w:val="00436937"/>
    <w:rsid w:val="004402EA"/>
    <w:rsid w:val="004408F8"/>
    <w:rsid w:val="00441C77"/>
    <w:rsid w:val="00446C7E"/>
    <w:rsid w:val="00450816"/>
    <w:rsid w:val="004516B8"/>
    <w:rsid w:val="00453EA8"/>
    <w:rsid w:val="00463E99"/>
    <w:rsid w:val="0046430C"/>
    <w:rsid w:val="00471D2D"/>
    <w:rsid w:val="00477922"/>
    <w:rsid w:val="00491781"/>
    <w:rsid w:val="0049311D"/>
    <w:rsid w:val="00494497"/>
    <w:rsid w:val="004965E6"/>
    <w:rsid w:val="004A3E70"/>
    <w:rsid w:val="004A44DD"/>
    <w:rsid w:val="004A7F69"/>
    <w:rsid w:val="004B027C"/>
    <w:rsid w:val="004B217B"/>
    <w:rsid w:val="004B4337"/>
    <w:rsid w:val="004B5BA5"/>
    <w:rsid w:val="004B7BEB"/>
    <w:rsid w:val="004C000D"/>
    <w:rsid w:val="004C1A73"/>
    <w:rsid w:val="004C24C1"/>
    <w:rsid w:val="004C3DCD"/>
    <w:rsid w:val="004C41E6"/>
    <w:rsid w:val="004D4A95"/>
    <w:rsid w:val="004D5A32"/>
    <w:rsid w:val="004E02C7"/>
    <w:rsid w:val="004E4569"/>
    <w:rsid w:val="004F0432"/>
    <w:rsid w:val="004F04E6"/>
    <w:rsid w:val="004F20F8"/>
    <w:rsid w:val="004F257E"/>
    <w:rsid w:val="004F2CCC"/>
    <w:rsid w:val="004F39E8"/>
    <w:rsid w:val="00501B8C"/>
    <w:rsid w:val="00502527"/>
    <w:rsid w:val="0051128F"/>
    <w:rsid w:val="00513076"/>
    <w:rsid w:val="005171A5"/>
    <w:rsid w:val="005228E4"/>
    <w:rsid w:val="00522C51"/>
    <w:rsid w:val="00523365"/>
    <w:rsid w:val="00523A24"/>
    <w:rsid w:val="0052411C"/>
    <w:rsid w:val="005243DB"/>
    <w:rsid w:val="00525461"/>
    <w:rsid w:val="00525D8C"/>
    <w:rsid w:val="00526F81"/>
    <w:rsid w:val="00532D00"/>
    <w:rsid w:val="00536ACB"/>
    <w:rsid w:val="005370B7"/>
    <w:rsid w:val="0054112B"/>
    <w:rsid w:val="0054156E"/>
    <w:rsid w:val="005434E4"/>
    <w:rsid w:val="005460DE"/>
    <w:rsid w:val="005467C1"/>
    <w:rsid w:val="005478FA"/>
    <w:rsid w:val="00552952"/>
    <w:rsid w:val="00553725"/>
    <w:rsid w:val="00554F92"/>
    <w:rsid w:val="00556FDB"/>
    <w:rsid w:val="00560EA1"/>
    <w:rsid w:val="00561092"/>
    <w:rsid w:val="0056146D"/>
    <w:rsid w:val="00561A89"/>
    <w:rsid w:val="005635F6"/>
    <w:rsid w:val="00565207"/>
    <w:rsid w:val="0056633D"/>
    <w:rsid w:val="00571C6F"/>
    <w:rsid w:val="005746EA"/>
    <w:rsid w:val="00574A81"/>
    <w:rsid w:val="00574E53"/>
    <w:rsid w:val="00575376"/>
    <w:rsid w:val="00577A0D"/>
    <w:rsid w:val="00582E4D"/>
    <w:rsid w:val="00586491"/>
    <w:rsid w:val="005948FF"/>
    <w:rsid w:val="00595A7A"/>
    <w:rsid w:val="005A2374"/>
    <w:rsid w:val="005A4388"/>
    <w:rsid w:val="005A6BE1"/>
    <w:rsid w:val="005B04C7"/>
    <w:rsid w:val="005B1852"/>
    <w:rsid w:val="005B4CEF"/>
    <w:rsid w:val="005B5EFD"/>
    <w:rsid w:val="005C02FF"/>
    <w:rsid w:val="005C06F3"/>
    <w:rsid w:val="005C0C3E"/>
    <w:rsid w:val="005C6374"/>
    <w:rsid w:val="005C7D39"/>
    <w:rsid w:val="005D264F"/>
    <w:rsid w:val="005D3E4D"/>
    <w:rsid w:val="005D40B6"/>
    <w:rsid w:val="005D51BA"/>
    <w:rsid w:val="005E12A4"/>
    <w:rsid w:val="005E2DBC"/>
    <w:rsid w:val="005E417A"/>
    <w:rsid w:val="005E6D86"/>
    <w:rsid w:val="005F2810"/>
    <w:rsid w:val="005F38AD"/>
    <w:rsid w:val="005F433D"/>
    <w:rsid w:val="005F716B"/>
    <w:rsid w:val="00602CDC"/>
    <w:rsid w:val="006041E5"/>
    <w:rsid w:val="006059DC"/>
    <w:rsid w:val="00607394"/>
    <w:rsid w:val="00613C27"/>
    <w:rsid w:val="00620965"/>
    <w:rsid w:val="006228A8"/>
    <w:rsid w:val="006229D7"/>
    <w:rsid w:val="006236AA"/>
    <w:rsid w:val="00626B51"/>
    <w:rsid w:val="006272D4"/>
    <w:rsid w:val="0063122D"/>
    <w:rsid w:val="0063234F"/>
    <w:rsid w:val="00636480"/>
    <w:rsid w:val="006371AE"/>
    <w:rsid w:val="00643A3C"/>
    <w:rsid w:val="00644CDD"/>
    <w:rsid w:val="0064610D"/>
    <w:rsid w:val="006475B5"/>
    <w:rsid w:val="006540C7"/>
    <w:rsid w:val="00657F43"/>
    <w:rsid w:val="0066020B"/>
    <w:rsid w:val="00663516"/>
    <w:rsid w:val="006636B8"/>
    <w:rsid w:val="00665423"/>
    <w:rsid w:val="00666B50"/>
    <w:rsid w:val="006673DF"/>
    <w:rsid w:val="00671AC2"/>
    <w:rsid w:val="00674166"/>
    <w:rsid w:val="00674909"/>
    <w:rsid w:val="0068024B"/>
    <w:rsid w:val="006817A5"/>
    <w:rsid w:val="006833A5"/>
    <w:rsid w:val="00683423"/>
    <w:rsid w:val="00685F07"/>
    <w:rsid w:val="00686352"/>
    <w:rsid w:val="0068772A"/>
    <w:rsid w:val="00693EDE"/>
    <w:rsid w:val="006A08DD"/>
    <w:rsid w:val="006A15CC"/>
    <w:rsid w:val="006A463D"/>
    <w:rsid w:val="006A4C16"/>
    <w:rsid w:val="006A6318"/>
    <w:rsid w:val="006B00BB"/>
    <w:rsid w:val="006B0435"/>
    <w:rsid w:val="006B1F35"/>
    <w:rsid w:val="006B423A"/>
    <w:rsid w:val="006C0A87"/>
    <w:rsid w:val="006C1461"/>
    <w:rsid w:val="006D2ADC"/>
    <w:rsid w:val="006D4014"/>
    <w:rsid w:val="006D5202"/>
    <w:rsid w:val="006D5663"/>
    <w:rsid w:val="006D6A9B"/>
    <w:rsid w:val="006D6CF5"/>
    <w:rsid w:val="006E52D2"/>
    <w:rsid w:val="006F2BF1"/>
    <w:rsid w:val="006F431D"/>
    <w:rsid w:val="006F71AE"/>
    <w:rsid w:val="006F7A93"/>
    <w:rsid w:val="00700430"/>
    <w:rsid w:val="007017E7"/>
    <w:rsid w:val="00705526"/>
    <w:rsid w:val="00716F0F"/>
    <w:rsid w:val="00722632"/>
    <w:rsid w:val="007229AB"/>
    <w:rsid w:val="007231C2"/>
    <w:rsid w:val="0072417D"/>
    <w:rsid w:val="00725247"/>
    <w:rsid w:val="00742A9A"/>
    <w:rsid w:val="0074426F"/>
    <w:rsid w:val="00752AD5"/>
    <w:rsid w:val="00753F5E"/>
    <w:rsid w:val="0075555F"/>
    <w:rsid w:val="00762CC7"/>
    <w:rsid w:val="007646EE"/>
    <w:rsid w:val="0076600E"/>
    <w:rsid w:val="007717C7"/>
    <w:rsid w:val="00771B42"/>
    <w:rsid w:val="00774C34"/>
    <w:rsid w:val="0077521E"/>
    <w:rsid w:val="007754D2"/>
    <w:rsid w:val="00776020"/>
    <w:rsid w:val="00782FD6"/>
    <w:rsid w:val="00783054"/>
    <w:rsid w:val="00786856"/>
    <w:rsid w:val="007910AD"/>
    <w:rsid w:val="00792B8D"/>
    <w:rsid w:val="007936B5"/>
    <w:rsid w:val="007A3752"/>
    <w:rsid w:val="007A7766"/>
    <w:rsid w:val="007B1E2F"/>
    <w:rsid w:val="007B536A"/>
    <w:rsid w:val="007B63B9"/>
    <w:rsid w:val="007B643C"/>
    <w:rsid w:val="007B6780"/>
    <w:rsid w:val="007C08D5"/>
    <w:rsid w:val="007C7A65"/>
    <w:rsid w:val="007D108C"/>
    <w:rsid w:val="007D5536"/>
    <w:rsid w:val="007E15E6"/>
    <w:rsid w:val="007E3631"/>
    <w:rsid w:val="007E3BE5"/>
    <w:rsid w:val="007E649D"/>
    <w:rsid w:val="007E7990"/>
    <w:rsid w:val="007F1E44"/>
    <w:rsid w:val="007F3463"/>
    <w:rsid w:val="007F3B69"/>
    <w:rsid w:val="007F5B30"/>
    <w:rsid w:val="00803490"/>
    <w:rsid w:val="0080506C"/>
    <w:rsid w:val="00805528"/>
    <w:rsid w:val="00810032"/>
    <w:rsid w:val="008113B9"/>
    <w:rsid w:val="00815618"/>
    <w:rsid w:val="00816857"/>
    <w:rsid w:val="0081756B"/>
    <w:rsid w:val="00822201"/>
    <w:rsid w:val="008229F7"/>
    <w:rsid w:val="00825C48"/>
    <w:rsid w:val="00830777"/>
    <w:rsid w:val="00832CA8"/>
    <w:rsid w:val="00833BB0"/>
    <w:rsid w:val="0083750D"/>
    <w:rsid w:val="00837C5F"/>
    <w:rsid w:val="00843DB3"/>
    <w:rsid w:val="00844C7A"/>
    <w:rsid w:val="0084597C"/>
    <w:rsid w:val="00853EF2"/>
    <w:rsid w:val="00854714"/>
    <w:rsid w:val="00855E5D"/>
    <w:rsid w:val="00856AFF"/>
    <w:rsid w:val="00860762"/>
    <w:rsid w:val="00862309"/>
    <w:rsid w:val="00862E6F"/>
    <w:rsid w:val="00863F4E"/>
    <w:rsid w:val="008661FC"/>
    <w:rsid w:val="008734C7"/>
    <w:rsid w:val="00874AC1"/>
    <w:rsid w:val="00874D2B"/>
    <w:rsid w:val="008754AB"/>
    <w:rsid w:val="00881328"/>
    <w:rsid w:val="008831FF"/>
    <w:rsid w:val="00883949"/>
    <w:rsid w:val="00890553"/>
    <w:rsid w:val="00890E64"/>
    <w:rsid w:val="008962CD"/>
    <w:rsid w:val="008A1254"/>
    <w:rsid w:val="008A7A11"/>
    <w:rsid w:val="008B13D9"/>
    <w:rsid w:val="008B1A86"/>
    <w:rsid w:val="008B4A2D"/>
    <w:rsid w:val="008B52A8"/>
    <w:rsid w:val="008B6877"/>
    <w:rsid w:val="008C6176"/>
    <w:rsid w:val="008D6FB6"/>
    <w:rsid w:val="008E29B1"/>
    <w:rsid w:val="008E7E2F"/>
    <w:rsid w:val="008F2377"/>
    <w:rsid w:val="009004B0"/>
    <w:rsid w:val="00901401"/>
    <w:rsid w:val="00907574"/>
    <w:rsid w:val="0090797B"/>
    <w:rsid w:val="00920521"/>
    <w:rsid w:val="00920832"/>
    <w:rsid w:val="009214DC"/>
    <w:rsid w:val="0092340F"/>
    <w:rsid w:val="00924644"/>
    <w:rsid w:val="00925A61"/>
    <w:rsid w:val="00926434"/>
    <w:rsid w:val="00926715"/>
    <w:rsid w:val="0093076F"/>
    <w:rsid w:val="00932139"/>
    <w:rsid w:val="00946E0B"/>
    <w:rsid w:val="009504F0"/>
    <w:rsid w:val="00950AA7"/>
    <w:rsid w:val="009514EF"/>
    <w:rsid w:val="00954BAA"/>
    <w:rsid w:val="009578AB"/>
    <w:rsid w:val="009578AE"/>
    <w:rsid w:val="00963303"/>
    <w:rsid w:val="00963E2B"/>
    <w:rsid w:val="009645E7"/>
    <w:rsid w:val="00965A33"/>
    <w:rsid w:val="0096668A"/>
    <w:rsid w:val="009668F9"/>
    <w:rsid w:val="00967662"/>
    <w:rsid w:val="00972246"/>
    <w:rsid w:val="00972DE1"/>
    <w:rsid w:val="00973201"/>
    <w:rsid w:val="00977078"/>
    <w:rsid w:val="009800B0"/>
    <w:rsid w:val="00981062"/>
    <w:rsid w:val="00981854"/>
    <w:rsid w:val="0098304F"/>
    <w:rsid w:val="00984F2A"/>
    <w:rsid w:val="00985429"/>
    <w:rsid w:val="00987CE7"/>
    <w:rsid w:val="00992692"/>
    <w:rsid w:val="00992D54"/>
    <w:rsid w:val="00996F2C"/>
    <w:rsid w:val="009973B1"/>
    <w:rsid w:val="009976A7"/>
    <w:rsid w:val="009A0956"/>
    <w:rsid w:val="009A2258"/>
    <w:rsid w:val="009A233E"/>
    <w:rsid w:val="009A3BD0"/>
    <w:rsid w:val="009A44A4"/>
    <w:rsid w:val="009A6BBE"/>
    <w:rsid w:val="009B01CB"/>
    <w:rsid w:val="009B0C9A"/>
    <w:rsid w:val="009B227D"/>
    <w:rsid w:val="009B37FD"/>
    <w:rsid w:val="009B61A8"/>
    <w:rsid w:val="009C3B36"/>
    <w:rsid w:val="009D458E"/>
    <w:rsid w:val="009D4BEC"/>
    <w:rsid w:val="009D5208"/>
    <w:rsid w:val="009D6F5C"/>
    <w:rsid w:val="009D700D"/>
    <w:rsid w:val="009E2416"/>
    <w:rsid w:val="009E4E7B"/>
    <w:rsid w:val="009F2233"/>
    <w:rsid w:val="009F33B9"/>
    <w:rsid w:val="009F3945"/>
    <w:rsid w:val="009F3E1A"/>
    <w:rsid w:val="009F429D"/>
    <w:rsid w:val="009F60A7"/>
    <w:rsid w:val="00A0168F"/>
    <w:rsid w:val="00A06B05"/>
    <w:rsid w:val="00A10495"/>
    <w:rsid w:val="00A10794"/>
    <w:rsid w:val="00A10BA9"/>
    <w:rsid w:val="00A208A1"/>
    <w:rsid w:val="00A225E7"/>
    <w:rsid w:val="00A234B7"/>
    <w:rsid w:val="00A3018C"/>
    <w:rsid w:val="00A31134"/>
    <w:rsid w:val="00A313B5"/>
    <w:rsid w:val="00A33BD5"/>
    <w:rsid w:val="00A41802"/>
    <w:rsid w:val="00A42AB8"/>
    <w:rsid w:val="00A44CCC"/>
    <w:rsid w:val="00A45367"/>
    <w:rsid w:val="00A511D5"/>
    <w:rsid w:val="00A51310"/>
    <w:rsid w:val="00A51E7A"/>
    <w:rsid w:val="00A52055"/>
    <w:rsid w:val="00A5399F"/>
    <w:rsid w:val="00A53CA7"/>
    <w:rsid w:val="00A54EC2"/>
    <w:rsid w:val="00A555A3"/>
    <w:rsid w:val="00A6124E"/>
    <w:rsid w:val="00A67ACC"/>
    <w:rsid w:val="00A72CFE"/>
    <w:rsid w:val="00A72E89"/>
    <w:rsid w:val="00A72EBA"/>
    <w:rsid w:val="00A7667B"/>
    <w:rsid w:val="00A82E1A"/>
    <w:rsid w:val="00A8424D"/>
    <w:rsid w:val="00A879C3"/>
    <w:rsid w:val="00A90121"/>
    <w:rsid w:val="00A91E72"/>
    <w:rsid w:val="00A931BF"/>
    <w:rsid w:val="00A93828"/>
    <w:rsid w:val="00A9447C"/>
    <w:rsid w:val="00A97806"/>
    <w:rsid w:val="00A97E82"/>
    <w:rsid w:val="00AA10D1"/>
    <w:rsid w:val="00AA1F1A"/>
    <w:rsid w:val="00AA5291"/>
    <w:rsid w:val="00AA60C0"/>
    <w:rsid w:val="00AA6756"/>
    <w:rsid w:val="00AB195D"/>
    <w:rsid w:val="00AB1C43"/>
    <w:rsid w:val="00AB2BFA"/>
    <w:rsid w:val="00AB368A"/>
    <w:rsid w:val="00AB4A06"/>
    <w:rsid w:val="00AB699C"/>
    <w:rsid w:val="00AC0E29"/>
    <w:rsid w:val="00AC287A"/>
    <w:rsid w:val="00AC63D2"/>
    <w:rsid w:val="00AD072A"/>
    <w:rsid w:val="00AD46B2"/>
    <w:rsid w:val="00AD4779"/>
    <w:rsid w:val="00AD72A9"/>
    <w:rsid w:val="00AE1633"/>
    <w:rsid w:val="00AE3D5F"/>
    <w:rsid w:val="00AE3F59"/>
    <w:rsid w:val="00AE41F1"/>
    <w:rsid w:val="00AE4FF8"/>
    <w:rsid w:val="00AE5F9B"/>
    <w:rsid w:val="00AF07D1"/>
    <w:rsid w:val="00AF3314"/>
    <w:rsid w:val="00AF3BC0"/>
    <w:rsid w:val="00AF6E24"/>
    <w:rsid w:val="00B05576"/>
    <w:rsid w:val="00B10B78"/>
    <w:rsid w:val="00B11194"/>
    <w:rsid w:val="00B145EB"/>
    <w:rsid w:val="00B1528F"/>
    <w:rsid w:val="00B15D32"/>
    <w:rsid w:val="00B20670"/>
    <w:rsid w:val="00B23826"/>
    <w:rsid w:val="00B23C03"/>
    <w:rsid w:val="00B244D8"/>
    <w:rsid w:val="00B24B31"/>
    <w:rsid w:val="00B27103"/>
    <w:rsid w:val="00B27159"/>
    <w:rsid w:val="00B33C60"/>
    <w:rsid w:val="00B344FB"/>
    <w:rsid w:val="00B35072"/>
    <w:rsid w:val="00B357B2"/>
    <w:rsid w:val="00B36C82"/>
    <w:rsid w:val="00B37BB7"/>
    <w:rsid w:val="00B40CFF"/>
    <w:rsid w:val="00B45279"/>
    <w:rsid w:val="00B5278D"/>
    <w:rsid w:val="00B529CF"/>
    <w:rsid w:val="00B53690"/>
    <w:rsid w:val="00B53D7C"/>
    <w:rsid w:val="00B53EAA"/>
    <w:rsid w:val="00B54F00"/>
    <w:rsid w:val="00B571C5"/>
    <w:rsid w:val="00B71FFA"/>
    <w:rsid w:val="00B72233"/>
    <w:rsid w:val="00B75183"/>
    <w:rsid w:val="00B8160B"/>
    <w:rsid w:val="00B84899"/>
    <w:rsid w:val="00B86A4F"/>
    <w:rsid w:val="00B8746E"/>
    <w:rsid w:val="00B93C20"/>
    <w:rsid w:val="00B943F6"/>
    <w:rsid w:val="00B94810"/>
    <w:rsid w:val="00B97598"/>
    <w:rsid w:val="00BA1B3B"/>
    <w:rsid w:val="00BA20C8"/>
    <w:rsid w:val="00BA62AD"/>
    <w:rsid w:val="00BA6A86"/>
    <w:rsid w:val="00BA74C7"/>
    <w:rsid w:val="00BB0FB2"/>
    <w:rsid w:val="00BB2B9F"/>
    <w:rsid w:val="00BB3937"/>
    <w:rsid w:val="00BB42A2"/>
    <w:rsid w:val="00BB5450"/>
    <w:rsid w:val="00BB6B80"/>
    <w:rsid w:val="00BC07CA"/>
    <w:rsid w:val="00BC0DA9"/>
    <w:rsid w:val="00BC14AC"/>
    <w:rsid w:val="00BC20ED"/>
    <w:rsid w:val="00BC2FB7"/>
    <w:rsid w:val="00BC5088"/>
    <w:rsid w:val="00BC5493"/>
    <w:rsid w:val="00BC651D"/>
    <w:rsid w:val="00BC7B53"/>
    <w:rsid w:val="00BD2EF6"/>
    <w:rsid w:val="00BD314F"/>
    <w:rsid w:val="00BD4F4E"/>
    <w:rsid w:val="00BD5B3A"/>
    <w:rsid w:val="00BD63A0"/>
    <w:rsid w:val="00BD68E4"/>
    <w:rsid w:val="00BD757A"/>
    <w:rsid w:val="00BD7A5C"/>
    <w:rsid w:val="00BE1F56"/>
    <w:rsid w:val="00BE3A66"/>
    <w:rsid w:val="00BE7713"/>
    <w:rsid w:val="00BF4CB0"/>
    <w:rsid w:val="00BF6193"/>
    <w:rsid w:val="00C03C79"/>
    <w:rsid w:val="00C05529"/>
    <w:rsid w:val="00C125A1"/>
    <w:rsid w:val="00C158F6"/>
    <w:rsid w:val="00C2068F"/>
    <w:rsid w:val="00C22B16"/>
    <w:rsid w:val="00C230A1"/>
    <w:rsid w:val="00C25D37"/>
    <w:rsid w:val="00C33724"/>
    <w:rsid w:val="00C36DC8"/>
    <w:rsid w:val="00C37432"/>
    <w:rsid w:val="00C37D9D"/>
    <w:rsid w:val="00C454A5"/>
    <w:rsid w:val="00C46BA3"/>
    <w:rsid w:val="00C46D75"/>
    <w:rsid w:val="00C46E75"/>
    <w:rsid w:val="00C51DD9"/>
    <w:rsid w:val="00C52DA4"/>
    <w:rsid w:val="00C56D11"/>
    <w:rsid w:val="00C57D17"/>
    <w:rsid w:val="00C6012A"/>
    <w:rsid w:val="00C6021F"/>
    <w:rsid w:val="00C61056"/>
    <w:rsid w:val="00C65AAB"/>
    <w:rsid w:val="00C675B5"/>
    <w:rsid w:val="00C71854"/>
    <w:rsid w:val="00C77FD9"/>
    <w:rsid w:val="00C80336"/>
    <w:rsid w:val="00C83C0D"/>
    <w:rsid w:val="00C868AB"/>
    <w:rsid w:val="00C9104A"/>
    <w:rsid w:val="00C92C6C"/>
    <w:rsid w:val="00C955FB"/>
    <w:rsid w:val="00C96F9D"/>
    <w:rsid w:val="00C975CF"/>
    <w:rsid w:val="00C9791A"/>
    <w:rsid w:val="00C979F2"/>
    <w:rsid w:val="00CA0C4D"/>
    <w:rsid w:val="00CA5B55"/>
    <w:rsid w:val="00CA7A34"/>
    <w:rsid w:val="00CB0622"/>
    <w:rsid w:val="00CB2780"/>
    <w:rsid w:val="00CB481E"/>
    <w:rsid w:val="00CB494F"/>
    <w:rsid w:val="00CB4E69"/>
    <w:rsid w:val="00CB6B3E"/>
    <w:rsid w:val="00CC3CE6"/>
    <w:rsid w:val="00CC3F3D"/>
    <w:rsid w:val="00CC4284"/>
    <w:rsid w:val="00CC78F7"/>
    <w:rsid w:val="00CC7B11"/>
    <w:rsid w:val="00CD016F"/>
    <w:rsid w:val="00CD0764"/>
    <w:rsid w:val="00CD4E5F"/>
    <w:rsid w:val="00CE6879"/>
    <w:rsid w:val="00CE7936"/>
    <w:rsid w:val="00CF01E7"/>
    <w:rsid w:val="00CF1B08"/>
    <w:rsid w:val="00CF1C33"/>
    <w:rsid w:val="00CF1C9A"/>
    <w:rsid w:val="00CF4CB8"/>
    <w:rsid w:val="00CF7094"/>
    <w:rsid w:val="00D01B40"/>
    <w:rsid w:val="00D021D6"/>
    <w:rsid w:val="00D0267D"/>
    <w:rsid w:val="00D0391F"/>
    <w:rsid w:val="00D054FF"/>
    <w:rsid w:val="00D07E36"/>
    <w:rsid w:val="00D11C46"/>
    <w:rsid w:val="00D1213E"/>
    <w:rsid w:val="00D15AD1"/>
    <w:rsid w:val="00D2088C"/>
    <w:rsid w:val="00D23D96"/>
    <w:rsid w:val="00D261B7"/>
    <w:rsid w:val="00D3178A"/>
    <w:rsid w:val="00D3510E"/>
    <w:rsid w:val="00D35E4A"/>
    <w:rsid w:val="00D36F6D"/>
    <w:rsid w:val="00D3700D"/>
    <w:rsid w:val="00D37FE1"/>
    <w:rsid w:val="00D4766C"/>
    <w:rsid w:val="00D5142B"/>
    <w:rsid w:val="00D5492E"/>
    <w:rsid w:val="00D56882"/>
    <w:rsid w:val="00D63696"/>
    <w:rsid w:val="00D712A3"/>
    <w:rsid w:val="00D72DE2"/>
    <w:rsid w:val="00D73237"/>
    <w:rsid w:val="00D81B76"/>
    <w:rsid w:val="00D84A6A"/>
    <w:rsid w:val="00D85DE1"/>
    <w:rsid w:val="00D9028E"/>
    <w:rsid w:val="00D92C7F"/>
    <w:rsid w:val="00D96E8C"/>
    <w:rsid w:val="00D97D0E"/>
    <w:rsid w:val="00DA00B8"/>
    <w:rsid w:val="00DA0F2D"/>
    <w:rsid w:val="00DA11C2"/>
    <w:rsid w:val="00DA1B08"/>
    <w:rsid w:val="00DA1BD1"/>
    <w:rsid w:val="00DB132A"/>
    <w:rsid w:val="00DB165F"/>
    <w:rsid w:val="00DB50E9"/>
    <w:rsid w:val="00DC2E81"/>
    <w:rsid w:val="00DC31CE"/>
    <w:rsid w:val="00DC370A"/>
    <w:rsid w:val="00DC49D8"/>
    <w:rsid w:val="00DD0E72"/>
    <w:rsid w:val="00DD42A8"/>
    <w:rsid w:val="00DD7CEF"/>
    <w:rsid w:val="00DE06DF"/>
    <w:rsid w:val="00DE0E7D"/>
    <w:rsid w:val="00DE3899"/>
    <w:rsid w:val="00DE4FCF"/>
    <w:rsid w:val="00DE60B7"/>
    <w:rsid w:val="00DF1806"/>
    <w:rsid w:val="00DF5FBD"/>
    <w:rsid w:val="00DF69DB"/>
    <w:rsid w:val="00DF7810"/>
    <w:rsid w:val="00E01897"/>
    <w:rsid w:val="00E01DDC"/>
    <w:rsid w:val="00E0267A"/>
    <w:rsid w:val="00E23F22"/>
    <w:rsid w:val="00E25BBC"/>
    <w:rsid w:val="00E30C00"/>
    <w:rsid w:val="00E31F5B"/>
    <w:rsid w:val="00E32C33"/>
    <w:rsid w:val="00E33571"/>
    <w:rsid w:val="00E33DDB"/>
    <w:rsid w:val="00E35DE2"/>
    <w:rsid w:val="00E41A4B"/>
    <w:rsid w:val="00E4280E"/>
    <w:rsid w:val="00E50812"/>
    <w:rsid w:val="00E514DE"/>
    <w:rsid w:val="00E51A14"/>
    <w:rsid w:val="00E53F14"/>
    <w:rsid w:val="00E57B65"/>
    <w:rsid w:val="00E61B38"/>
    <w:rsid w:val="00E61C31"/>
    <w:rsid w:val="00E6284D"/>
    <w:rsid w:val="00E638E5"/>
    <w:rsid w:val="00E66536"/>
    <w:rsid w:val="00E67CA8"/>
    <w:rsid w:val="00E72CD1"/>
    <w:rsid w:val="00E73FE2"/>
    <w:rsid w:val="00E77716"/>
    <w:rsid w:val="00E808DA"/>
    <w:rsid w:val="00E80F05"/>
    <w:rsid w:val="00E81F7D"/>
    <w:rsid w:val="00E836CC"/>
    <w:rsid w:val="00E84106"/>
    <w:rsid w:val="00E84312"/>
    <w:rsid w:val="00E934E4"/>
    <w:rsid w:val="00E935FD"/>
    <w:rsid w:val="00E97775"/>
    <w:rsid w:val="00EA0547"/>
    <w:rsid w:val="00EA1A33"/>
    <w:rsid w:val="00EA3602"/>
    <w:rsid w:val="00EA5B95"/>
    <w:rsid w:val="00EA5E16"/>
    <w:rsid w:val="00EB0E05"/>
    <w:rsid w:val="00EB2170"/>
    <w:rsid w:val="00EB269A"/>
    <w:rsid w:val="00EB3ADB"/>
    <w:rsid w:val="00EB48BF"/>
    <w:rsid w:val="00EC19E4"/>
    <w:rsid w:val="00EC3912"/>
    <w:rsid w:val="00EC52F9"/>
    <w:rsid w:val="00EC5656"/>
    <w:rsid w:val="00EC6213"/>
    <w:rsid w:val="00EC7239"/>
    <w:rsid w:val="00ED0906"/>
    <w:rsid w:val="00ED0A22"/>
    <w:rsid w:val="00ED1B92"/>
    <w:rsid w:val="00ED2E11"/>
    <w:rsid w:val="00ED55D4"/>
    <w:rsid w:val="00EE4515"/>
    <w:rsid w:val="00EE4689"/>
    <w:rsid w:val="00EF239D"/>
    <w:rsid w:val="00EF47A1"/>
    <w:rsid w:val="00EF5C24"/>
    <w:rsid w:val="00EF63EB"/>
    <w:rsid w:val="00EF7B04"/>
    <w:rsid w:val="00F006E6"/>
    <w:rsid w:val="00F01F95"/>
    <w:rsid w:val="00F02867"/>
    <w:rsid w:val="00F11636"/>
    <w:rsid w:val="00F119FD"/>
    <w:rsid w:val="00F15BE7"/>
    <w:rsid w:val="00F15C87"/>
    <w:rsid w:val="00F21F51"/>
    <w:rsid w:val="00F22141"/>
    <w:rsid w:val="00F237D4"/>
    <w:rsid w:val="00F337BC"/>
    <w:rsid w:val="00F35957"/>
    <w:rsid w:val="00F42F61"/>
    <w:rsid w:val="00F435F9"/>
    <w:rsid w:val="00F506FF"/>
    <w:rsid w:val="00F53279"/>
    <w:rsid w:val="00F53A63"/>
    <w:rsid w:val="00F547E9"/>
    <w:rsid w:val="00F55C12"/>
    <w:rsid w:val="00F56C47"/>
    <w:rsid w:val="00F61AC1"/>
    <w:rsid w:val="00F6579E"/>
    <w:rsid w:val="00F71FFD"/>
    <w:rsid w:val="00F72BB6"/>
    <w:rsid w:val="00F8097E"/>
    <w:rsid w:val="00F81EF9"/>
    <w:rsid w:val="00F81FFE"/>
    <w:rsid w:val="00F8420E"/>
    <w:rsid w:val="00F856AD"/>
    <w:rsid w:val="00F86DAE"/>
    <w:rsid w:val="00F87604"/>
    <w:rsid w:val="00F902AD"/>
    <w:rsid w:val="00FA02B6"/>
    <w:rsid w:val="00FA2372"/>
    <w:rsid w:val="00FA4363"/>
    <w:rsid w:val="00FA56B3"/>
    <w:rsid w:val="00FB20ED"/>
    <w:rsid w:val="00FB2271"/>
    <w:rsid w:val="00FC3C1C"/>
    <w:rsid w:val="00FC6E2A"/>
    <w:rsid w:val="00FC70C2"/>
    <w:rsid w:val="00FC7B42"/>
    <w:rsid w:val="00FC7BC2"/>
    <w:rsid w:val="00FD091F"/>
    <w:rsid w:val="00FD1F0D"/>
    <w:rsid w:val="00FD2121"/>
    <w:rsid w:val="00FD27F1"/>
    <w:rsid w:val="00FD2F12"/>
    <w:rsid w:val="00FD3416"/>
    <w:rsid w:val="00FD62F5"/>
    <w:rsid w:val="00FE0905"/>
    <w:rsid w:val="00FE1891"/>
    <w:rsid w:val="00FE34C0"/>
    <w:rsid w:val="00FF0303"/>
    <w:rsid w:val="00FF1EB4"/>
    <w:rsid w:val="00FF2BA5"/>
    <w:rsid w:val="00FF3837"/>
    <w:rsid w:val="00FF5F32"/>
    <w:rsid w:val="00FF76B6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EAB48-1EA7-4ABA-99E3-B2C1AE5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F3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Krištofić Anita</dc:creator>
  <cp:keywords/>
  <dc:description/>
  <cp:lastModifiedBy>Radović Lagator Smiljana</cp:lastModifiedBy>
  <cp:revision>3</cp:revision>
  <dcterms:created xsi:type="dcterms:W3CDTF">2023-01-17T13:20:00Z</dcterms:created>
  <dcterms:modified xsi:type="dcterms:W3CDTF">2023-01-19T07:34:00Z</dcterms:modified>
</cp:coreProperties>
</file>