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EEDEE03" w14:textId="77777777" w:rsidR="00466360" w:rsidRPr="009400BC" w:rsidRDefault="00466360" w:rsidP="00466360">
      <w:pPr>
        <w:jc w:val="both"/>
        <w:rPr>
          <w:rFonts w:ascii="Arial" w:eastAsia="BatangChe" w:hAnsi="Arial" w:cs="Arial"/>
          <w:sz w:val="22"/>
          <w:szCs w:val="22"/>
          <w:highlight w:val="yellow"/>
        </w:rPr>
      </w:pPr>
    </w:p>
    <w:tbl>
      <w:tblPr>
        <w:tblW w:w="10632" w:type="dxa"/>
        <w:tblInd w:w="-732" w:type="dxa"/>
        <w:tblBorders>
          <w:top w:val="single" w:sz="18" w:space="0" w:color="auto"/>
          <w:left w:val="single" w:sz="18" w:space="0" w:color="auto"/>
          <w:bottom w:val="single" w:sz="18" w:space="0" w:color="auto"/>
          <w:right w:val="single" w:sz="18" w:space="0" w:color="auto"/>
          <w:insideH w:val="single" w:sz="2" w:space="0" w:color="auto"/>
          <w:insideV w:val="single" w:sz="12" w:space="0" w:color="auto"/>
        </w:tblBorders>
        <w:tblLayout w:type="fixed"/>
        <w:tblLook w:val="04A0" w:firstRow="1" w:lastRow="0" w:firstColumn="1" w:lastColumn="0" w:noHBand="0" w:noVBand="1"/>
      </w:tblPr>
      <w:tblGrid>
        <w:gridCol w:w="709"/>
        <w:gridCol w:w="1418"/>
        <w:gridCol w:w="2126"/>
        <w:gridCol w:w="2693"/>
        <w:gridCol w:w="3686"/>
      </w:tblGrid>
      <w:tr w:rsidR="003D241F" w:rsidRPr="003D241F" w14:paraId="3FA72A08" w14:textId="77777777" w:rsidTr="00590E5C">
        <w:trPr>
          <w:trHeight w:val="416"/>
        </w:trPr>
        <w:tc>
          <w:tcPr>
            <w:tcW w:w="10632" w:type="dxa"/>
            <w:gridSpan w:val="5"/>
            <w:tcBorders>
              <w:top w:val="single" w:sz="18" w:space="0" w:color="auto"/>
              <w:left w:val="single" w:sz="18" w:space="0" w:color="auto"/>
              <w:bottom w:val="single" w:sz="2" w:space="0" w:color="auto"/>
              <w:right w:val="single" w:sz="18" w:space="0" w:color="auto"/>
            </w:tcBorders>
            <w:vAlign w:val="center"/>
            <w:hideMark/>
          </w:tcPr>
          <w:p w14:paraId="38D0DC7B" w14:textId="77777777" w:rsidR="003D241F" w:rsidRPr="003D241F" w:rsidRDefault="003D241F" w:rsidP="00590E5C">
            <w:pPr>
              <w:spacing w:line="256" w:lineRule="auto"/>
              <w:jc w:val="center"/>
              <w:rPr>
                <w:rFonts w:ascii="Arial" w:hAnsi="Arial" w:cs="Arial"/>
                <w:b/>
                <w:sz w:val="22"/>
                <w:szCs w:val="22"/>
              </w:rPr>
            </w:pPr>
            <w:r w:rsidRPr="003D241F">
              <w:rPr>
                <w:rFonts w:ascii="Arial" w:hAnsi="Arial" w:cs="Arial"/>
                <w:b/>
                <w:sz w:val="22"/>
                <w:szCs w:val="22"/>
              </w:rPr>
              <w:t>IZVJEŠĆE O PROVEDENOM SAVJETOVANJU S JAVNOŠĆU</w:t>
            </w:r>
          </w:p>
        </w:tc>
      </w:tr>
      <w:tr w:rsidR="003D241F" w:rsidRPr="003D241F" w14:paraId="7A3015D4" w14:textId="77777777" w:rsidTr="00590E5C">
        <w:trPr>
          <w:trHeight w:val="415"/>
        </w:trPr>
        <w:tc>
          <w:tcPr>
            <w:tcW w:w="10632" w:type="dxa"/>
            <w:gridSpan w:val="5"/>
            <w:tcBorders>
              <w:top w:val="single" w:sz="2" w:space="0" w:color="auto"/>
              <w:left w:val="single" w:sz="18" w:space="0" w:color="auto"/>
              <w:bottom w:val="single" w:sz="2" w:space="0" w:color="auto"/>
              <w:right w:val="single" w:sz="18" w:space="0" w:color="auto"/>
            </w:tcBorders>
            <w:vAlign w:val="center"/>
            <w:hideMark/>
          </w:tcPr>
          <w:p w14:paraId="0B045C76" w14:textId="77777777" w:rsidR="003D241F" w:rsidRPr="003D241F" w:rsidRDefault="003D241F" w:rsidP="00590E5C">
            <w:pPr>
              <w:spacing w:line="256" w:lineRule="auto"/>
              <w:ind w:left="1410" w:hanging="1410"/>
              <w:rPr>
                <w:rFonts w:ascii="Arial" w:hAnsi="Arial" w:cs="Arial"/>
                <w:sz w:val="22"/>
                <w:szCs w:val="22"/>
              </w:rPr>
            </w:pPr>
            <w:r w:rsidRPr="003D241F">
              <w:rPr>
                <w:rFonts w:ascii="Arial" w:hAnsi="Arial" w:cs="Arial"/>
                <w:sz w:val="22"/>
                <w:szCs w:val="22"/>
              </w:rPr>
              <w:t xml:space="preserve">Naziv akta o kojem je savjetovanje provedeno: </w:t>
            </w:r>
          </w:p>
          <w:p w14:paraId="415BCF64" w14:textId="77777777" w:rsidR="003D241F" w:rsidRPr="003D241F" w:rsidRDefault="003D241F" w:rsidP="00590E5C">
            <w:pPr>
              <w:spacing w:line="256" w:lineRule="auto"/>
              <w:rPr>
                <w:rFonts w:ascii="Arial" w:hAnsi="Arial" w:cs="Arial"/>
                <w:sz w:val="22"/>
                <w:szCs w:val="22"/>
              </w:rPr>
            </w:pPr>
            <w:r w:rsidRPr="00D36C3E">
              <w:rPr>
                <w:rFonts w:ascii="Arial" w:hAnsi="Arial" w:cs="Arial"/>
                <w:sz w:val="22"/>
                <w:szCs w:val="22"/>
              </w:rPr>
              <w:t>Nacrt prijedloga Godišnjeg provedbenog plana unapređenja zaštite od požara za područje grada Rijeke u 202</w:t>
            </w:r>
            <w:r>
              <w:rPr>
                <w:rFonts w:ascii="Arial" w:hAnsi="Arial" w:cs="Arial"/>
                <w:sz w:val="22"/>
                <w:szCs w:val="22"/>
              </w:rPr>
              <w:t>6</w:t>
            </w:r>
            <w:r w:rsidRPr="00D36C3E">
              <w:rPr>
                <w:rFonts w:ascii="Arial" w:hAnsi="Arial" w:cs="Arial"/>
                <w:sz w:val="22"/>
                <w:szCs w:val="22"/>
              </w:rPr>
              <w:t>. godini</w:t>
            </w:r>
          </w:p>
        </w:tc>
      </w:tr>
      <w:tr w:rsidR="003D241F" w:rsidRPr="003D241F" w14:paraId="36E1663C" w14:textId="77777777" w:rsidTr="00590E5C">
        <w:trPr>
          <w:trHeight w:val="845"/>
        </w:trPr>
        <w:tc>
          <w:tcPr>
            <w:tcW w:w="10632" w:type="dxa"/>
            <w:gridSpan w:val="5"/>
            <w:tcBorders>
              <w:top w:val="single" w:sz="2" w:space="0" w:color="auto"/>
              <w:left w:val="single" w:sz="18" w:space="0" w:color="auto"/>
              <w:bottom w:val="single" w:sz="12" w:space="0" w:color="auto"/>
              <w:right w:val="single" w:sz="18" w:space="0" w:color="auto"/>
            </w:tcBorders>
            <w:vAlign w:val="center"/>
            <w:hideMark/>
          </w:tcPr>
          <w:p w14:paraId="21C25270" w14:textId="77777777" w:rsidR="003D241F" w:rsidRPr="003D241F" w:rsidRDefault="003D241F" w:rsidP="00590E5C">
            <w:pPr>
              <w:spacing w:line="256" w:lineRule="auto"/>
              <w:rPr>
                <w:rFonts w:ascii="Arial" w:hAnsi="Arial" w:cs="Arial"/>
                <w:sz w:val="22"/>
                <w:szCs w:val="22"/>
              </w:rPr>
            </w:pPr>
            <w:r w:rsidRPr="003D241F">
              <w:rPr>
                <w:rFonts w:ascii="Arial" w:hAnsi="Arial" w:cs="Arial"/>
                <w:sz w:val="22"/>
                <w:szCs w:val="22"/>
              </w:rPr>
              <w:t xml:space="preserve">Vrijeme trajanja savjetovanja: Savjetovanje je provedeno u trajanju od </w:t>
            </w:r>
            <w:r w:rsidRPr="009400BC">
              <w:rPr>
                <w:rFonts w:ascii="Arial" w:hAnsi="Arial" w:cs="Arial"/>
                <w:sz w:val="22"/>
                <w:szCs w:val="22"/>
              </w:rPr>
              <w:t xml:space="preserve">30 dana odnosno od </w:t>
            </w:r>
            <w:r>
              <w:rPr>
                <w:rFonts w:ascii="Arial" w:hAnsi="Arial" w:cs="Arial"/>
                <w:sz w:val="22"/>
                <w:szCs w:val="22"/>
              </w:rPr>
              <w:t>1</w:t>
            </w:r>
            <w:r w:rsidRPr="009400BC">
              <w:rPr>
                <w:rFonts w:ascii="Arial" w:hAnsi="Arial" w:cs="Arial"/>
                <w:sz w:val="22"/>
                <w:szCs w:val="22"/>
              </w:rPr>
              <w:t xml:space="preserve">. do </w:t>
            </w:r>
            <w:r>
              <w:rPr>
                <w:rFonts w:ascii="Arial" w:hAnsi="Arial" w:cs="Arial"/>
                <w:sz w:val="22"/>
                <w:szCs w:val="22"/>
              </w:rPr>
              <w:t>30</w:t>
            </w:r>
            <w:r w:rsidRPr="009400BC">
              <w:rPr>
                <w:rFonts w:ascii="Arial" w:hAnsi="Arial" w:cs="Arial"/>
                <w:sz w:val="22"/>
                <w:szCs w:val="22"/>
              </w:rPr>
              <w:t>. lipnja 202</w:t>
            </w:r>
            <w:r>
              <w:rPr>
                <w:rFonts w:ascii="Arial" w:hAnsi="Arial" w:cs="Arial"/>
                <w:sz w:val="22"/>
                <w:szCs w:val="22"/>
              </w:rPr>
              <w:t>6</w:t>
            </w:r>
            <w:r w:rsidRPr="009400BC">
              <w:rPr>
                <w:rFonts w:ascii="Arial" w:hAnsi="Arial" w:cs="Arial"/>
                <w:sz w:val="22"/>
                <w:szCs w:val="22"/>
              </w:rPr>
              <w:t>. godine.</w:t>
            </w:r>
          </w:p>
        </w:tc>
      </w:tr>
      <w:tr w:rsidR="003D241F" w:rsidRPr="003D241F" w14:paraId="37988135" w14:textId="77777777" w:rsidTr="00590E5C">
        <w:trPr>
          <w:trHeight w:val="845"/>
        </w:trPr>
        <w:tc>
          <w:tcPr>
            <w:tcW w:w="2127" w:type="dxa"/>
            <w:gridSpan w:val="2"/>
            <w:tcBorders>
              <w:top w:val="single" w:sz="12" w:space="0" w:color="auto"/>
              <w:left w:val="single" w:sz="18" w:space="0" w:color="auto"/>
              <w:bottom w:val="single" w:sz="18" w:space="0" w:color="auto"/>
              <w:right w:val="single" w:sz="12" w:space="0" w:color="auto"/>
            </w:tcBorders>
            <w:vAlign w:val="center"/>
            <w:hideMark/>
          </w:tcPr>
          <w:p w14:paraId="001BD395" w14:textId="77777777" w:rsidR="003D241F" w:rsidRPr="003D241F" w:rsidRDefault="003D241F" w:rsidP="00590E5C">
            <w:pPr>
              <w:spacing w:line="256" w:lineRule="auto"/>
              <w:jc w:val="center"/>
              <w:rPr>
                <w:rFonts w:ascii="Arial" w:hAnsi="Arial" w:cs="Arial"/>
                <w:sz w:val="22"/>
                <w:szCs w:val="22"/>
              </w:rPr>
            </w:pPr>
            <w:r w:rsidRPr="003D241F">
              <w:rPr>
                <w:rFonts w:ascii="Arial" w:hAnsi="Arial" w:cs="Arial"/>
                <w:sz w:val="22"/>
                <w:szCs w:val="22"/>
              </w:rPr>
              <w:t>Cilj i glavne teme savjetovanja</w:t>
            </w:r>
          </w:p>
        </w:tc>
        <w:tc>
          <w:tcPr>
            <w:tcW w:w="8505" w:type="dxa"/>
            <w:gridSpan w:val="3"/>
            <w:tcBorders>
              <w:top w:val="single" w:sz="12" w:space="0" w:color="auto"/>
              <w:left w:val="single" w:sz="12" w:space="0" w:color="auto"/>
              <w:bottom w:val="single" w:sz="18" w:space="0" w:color="auto"/>
              <w:right w:val="single" w:sz="18" w:space="0" w:color="auto"/>
            </w:tcBorders>
            <w:vAlign w:val="center"/>
          </w:tcPr>
          <w:p w14:paraId="4690AF0E" w14:textId="77777777" w:rsidR="003D241F" w:rsidRPr="003D241F" w:rsidRDefault="003D241F" w:rsidP="00590E5C">
            <w:pPr>
              <w:spacing w:line="256" w:lineRule="auto"/>
              <w:rPr>
                <w:rFonts w:ascii="Arial" w:hAnsi="Arial" w:cs="Arial"/>
                <w:sz w:val="22"/>
                <w:szCs w:val="22"/>
              </w:rPr>
            </w:pPr>
            <w:r w:rsidRPr="003D241F">
              <w:rPr>
                <w:rFonts w:ascii="Arial" w:hAnsi="Arial" w:cs="Arial"/>
                <w:sz w:val="22"/>
                <w:szCs w:val="22"/>
              </w:rPr>
              <w:t xml:space="preserve">Osnovni cilj savjetovanja bio je dobivanje povratnih informacija od zainteresirane javnosti u svezi </w:t>
            </w:r>
            <w:r w:rsidRPr="00D36C3E">
              <w:rPr>
                <w:rFonts w:ascii="Arial" w:hAnsi="Arial" w:cs="Arial"/>
                <w:sz w:val="22"/>
                <w:szCs w:val="22"/>
              </w:rPr>
              <w:t>prijedloga Godišnjeg provedbenog plana unapređenja zaštite od požara za područje grada Rijeke u 202</w:t>
            </w:r>
            <w:r>
              <w:rPr>
                <w:rFonts w:ascii="Arial" w:hAnsi="Arial" w:cs="Arial"/>
                <w:sz w:val="22"/>
                <w:szCs w:val="22"/>
              </w:rPr>
              <w:t>6</w:t>
            </w:r>
            <w:r w:rsidRPr="00D36C3E">
              <w:rPr>
                <w:rFonts w:ascii="Arial" w:hAnsi="Arial" w:cs="Arial"/>
                <w:sz w:val="22"/>
                <w:szCs w:val="22"/>
              </w:rPr>
              <w:t>. godini</w:t>
            </w:r>
          </w:p>
        </w:tc>
      </w:tr>
      <w:tr w:rsidR="003D241F" w:rsidRPr="003D241F" w14:paraId="034E8946" w14:textId="77777777" w:rsidTr="00067D55">
        <w:tc>
          <w:tcPr>
            <w:tcW w:w="709" w:type="dxa"/>
            <w:tcBorders>
              <w:top w:val="single" w:sz="2" w:space="0" w:color="auto"/>
              <w:left w:val="single" w:sz="18" w:space="0" w:color="auto"/>
              <w:bottom w:val="single" w:sz="2" w:space="0" w:color="auto"/>
              <w:right w:val="single" w:sz="2" w:space="0" w:color="auto"/>
            </w:tcBorders>
            <w:vAlign w:val="center"/>
            <w:hideMark/>
          </w:tcPr>
          <w:p w14:paraId="70A19D4D" w14:textId="77777777" w:rsidR="003D241F" w:rsidRPr="003D241F" w:rsidRDefault="003D241F" w:rsidP="00067D55">
            <w:pPr>
              <w:spacing w:line="256" w:lineRule="auto"/>
              <w:ind w:left="-426" w:firstLine="426"/>
              <w:jc w:val="right"/>
              <w:rPr>
                <w:rFonts w:ascii="Arial" w:hAnsi="Arial" w:cs="Arial"/>
                <w:sz w:val="22"/>
                <w:szCs w:val="22"/>
              </w:rPr>
            </w:pPr>
            <w:r w:rsidRPr="003D241F">
              <w:rPr>
                <w:rFonts w:ascii="Arial" w:hAnsi="Arial" w:cs="Arial"/>
                <w:sz w:val="22"/>
                <w:szCs w:val="22"/>
              </w:rPr>
              <w:t>Red</w:t>
            </w:r>
            <w:r w:rsidR="00067D55">
              <w:rPr>
                <w:rFonts w:ascii="Arial" w:hAnsi="Arial" w:cs="Arial"/>
                <w:sz w:val="22"/>
                <w:szCs w:val="22"/>
              </w:rPr>
              <w:t>.</w:t>
            </w:r>
            <w:r w:rsidRPr="003D241F">
              <w:rPr>
                <w:rFonts w:ascii="Arial" w:hAnsi="Arial" w:cs="Arial"/>
                <w:sz w:val="22"/>
                <w:szCs w:val="22"/>
              </w:rPr>
              <w:t xml:space="preserve"> broj</w:t>
            </w:r>
          </w:p>
        </w:tc>
        <w:tc>
          <w:tcPr>
            <w:tcW w:w="1418" w:type="dxa"/>
            <w:tcBorders>
              <w:top w:val="single" w:sz="2" w:space="0" w:color="auto"/>
              <w:left w:val="single" w:sz="2" w:space="0" w:color="auto"/>
              <w:bottom w:val="single" w:sz="2" w:space="0" w:color="auto"/>
              <w:right w:val="single" w:sz="2" w:space="0" w:color="auto"/>
            </w:tcBorders>
            <w:vAlign w:val="center"/>
            <w:hideMark/>
          </w:tcPr>
          <w:p w14:paraId="031C8504" w14:textId="77777777" w:rsidR="003D241F" w:rsidRPr="003D241F" w:rsidRDefault="003D241F" w:rsidP="00590E5C">
            <w:pPr>
              <w:spacing w:line="256" w:lineRule="auto"/>
              <w:jc w:val="center"/>
              <w:rPr>
                <w:rFonts w:ascii="Arial" w:hAnsi="Arial" w:cs="Arial"/>
                <w:sz w:val="22"/>
                <w:szCs w:val="22"/>
              </w:rPr>
            </w:pPr>
            <w:r w:rsidRPr="003D241F">
              <w:rPr>
                <w:rFonts w:ascii="Arial" w:hAnsi="Arial" w:cs="Arial"/>
                <w:sz w:val="22"/>
                <w:szCs w:val="22"/>
              </w:rPr>
              <w:t>Naziv dionika (pojedinac, organizacija, institucija)</w:t>
            </w:r>
          </w:p>
        </w:tc>
        <w:tc>
          <w:tcPr>
            <w:tcW w:w="2126" w:type="dxa"/>
            <w:tcBorders>
              <w:top w:val="single" w:sz="2" w:space="0" w:color="auto"/>
              <w:left w:val="single" w:sz="2" w:space="0" w:color="auto"/>
              <w:bottom w:val="single" w:sz="2" w:space="0" w:color="auto"/>
              <w:right w:val="single" w:sz="2" w:space="0" w:color="auto"/>
            </w:tcBorders>
            <w:vAlign w:val="center"/>
            <w:hideMark/>
          </w:tcPr>
          <w:p w14:paraId="7827AF9C" w14:textId="77777777" w:rsidR="003D241F" w:rsidRPr="003D241F" w:rsidRDefault="003D241F" w:rsidP="00590E5C">
            <w:pPr>
              <w:spacing w:line="256" w:lineRule="auto"/>
              <w:jc w:val="center"/>
              <w:rPr>
                <w:rFonts w:ascii="Arial" w:hAnsi="Arial" w:cs="Arial"/>
                <w:sz w:val="22"/>
                <w:szCs w:val="22"/>
              </w:rPr>
            </w:pPr>
            <w:r w:rsidRPr="003D241F">
              <w:rPr>
                <w:rFonts w:ascii="Arial" w:hAnsi="Arial" w:cs="Arial"/>
                <w:sz w:val="22"/>
                <w:szCs w:val="22"/>
              </w:rPr>
              <w:t>Članak/točka na koji se odnosi primjedba/prijedlog/mišljenje</w:t>
            </w:r>
          </w:p>
        </w:tc>
        <w:tc>
          <w:tcPr>
            <w:tcW w:w="2693" w:type="dxa"/>
            <w:tcBorders>
              <w:top w:val="single" w:sz="2" w:space="0" w:color="auto"/>
              <w:left w:val="single" w:sz="2" w:space="0" w:color="auto"/>
              <w:bottom w:val="single" w:sz="2" w:space="0" w:color="auto"/>
              <w:right w:val="single" w:sz="2" w:space="0" w:color="auto"/>
            </w:tcBorders>
            <w:vAlign w:val="center"/>
            <w:hideMark/>
          </w:tcPr>
          <w:p w14:paraId="2588E69E" w14:textId="77777777" w:rsidR="003D241F" w:rsidRPr="003D241F" w:rsidRDefault="003D241F" w:rsidP="00590E5C">
            <w:pPr>
              <w:spacing w:line="256" w:lineRule="auto"/>
              <w:jc w:val="center"/>
              <w:rPr>
                <w:rFonts w:ascii="Arial" w:hAnsi="Arial" w:cs="Arial"/>
                <w:sz w:val="22"/>
                <w:szCs w:val="22"/>
              </w:rPr>
            </w:pPr>
            <w:r w:rsidRPr="003D241F">
              <w:rPr>
                <w:rFonts w:ascii="Arial" w:hAnsi="Arial" w:cs="Arial"/>
                <w:sz w:val="22"/>
                <w:szCs w:val="22"/>
              </w:rPr>
              <w:t>Tekst primjedbe/prijedloga</w:t>
            </w:r>
          </w:p>
        </w:tc>
        <w:tc>
          <w:tcPr>
            <w:tcW w:w="3686" w:type="dxa"/>
            <w:tcBorders>
              <w:top w:val="single" w:sz="2" w:space="0" w:color="auto"/>
              <w:left w:val="single" w:sz="2" w:space="0" w:color="auto"/>
              <w:bottom w:val="single" w:sz="2" w:space="0" w:color="auto"/>
              <w:right w:val="single" w:sz="18" w:space="0" w:color="auto"/>
            </w:tcBorders>
            <w:vAlign w:val="center"/>
            <w:hideMark/>
          </w:tcPr>
          <w:p w14:paraId="1003F805" w14:textId="77777777" w:rsidR="003D241F" w:rsidRPr="004D2189" w:rsidRDefault="003D241F" w:rsidP="00590E5C">
            <w:pPr>
              <w:spacing w:line="256" w:lineRule="auto"/>
              <w:jc w:val="center"/>
              <w:rPr>
                <w:rFonts w:ascii="Arial" w:hAnsi="Arial" w:cs="Arial"/>
                <w:sz w:val="20"/>
                <w:szCs w:val="20"/>
              </w:rPr>
            </w:pPr>
            <w:r w:rsidRPr="004D2189">
              <w:rPr>
                <w:rFonts w:ascii="Arial" w:hAnsi="Arial" w:cs="Arial"/>
                <w:sz w:val="20"/>
                <w:szCs w:val="20"/>
              </w:rPr>
              <w:t>Prihvaćanje/ neprihvaćanje primjedbe ili prijedloga</w:t>
            </w:r>
          </w:p>
        </w:tc>
      </w:tr>
      <w:tr w:rsidR="003D241F" w:rsidRPr="003D241F" w14:paraId="5346E94F" w14:textId="77777777" w:rsidTr="00067D55">
        <w:trPr>
          <w:trHeight w:val="2232"/>
        </w:trPr>
        <w:tc>
          <w:tcPr>
            <w:tcW w:w="709" w:type="dxa"/>
            <w:tcBorders>
              <w:top w:val="single" w:sz="2" w:space="0" w:color="auto"/>
              <w:left w:val="single" w:sz="18" w:space="0" w:color="auto"/>
              <w:bottom w:val="single" w:sz="2" w:space="0" w:color="auto"/>
              <w:right w:val="single" w:sz="2" w:space="0" w:color="auto"/>
            </w:tcBorders>
            <w:vAlign w:val="center"/>
          </w:tcPr>
          <w:p w14:paraId="76F4F168" w14:textId="77777777" w:rsidR="003D241F" w:rsidRPr="003D241F" w:rsidRDefault="003D241F" w:rsidP="00590E5C">
            <w:pPr>
              <w:spacing w:line="256" w:lineRule="auto"/>
              <w:jc w:val="center"/>
              <w:rPr>
                <w:rFonts w:ascii="Arial" w:hAnsi="Arial" w:cs="Arial"/>
                <w:sz w:val="22"/>
                <w:szCs w:val="22"/>
              </w:rPr>
            </w:pPr>
            <w:r w:rsidRPr="003D241F">
              <w:rPr>
                <w:rFonts w:ascii="Arial" w:hAnsi="Arial" w:cs="Arial"/>
                <w:sz w:val="22"/>
                <w:szCs w:val="22"/>
              </w:rPr>
              <w:t>1.</w:t>
            </w:r>
          </w:p>
          <w:p w14:paraId="2DDE1EB7" w14:textId="77777777" w:rsidR="003D241F" w:rsidRPr="003D241F" w:rsidRDefault="003D241F" w:rsidP="00590E5C">
            <w:pPr>
              <w:spacing w:line="256" w:lineRule="auto"/>
              <w:ind w:left="-426" w:firstLine="426"/>
              <w:jc w:val="center"/>
              <w:rPr>
                <w:rFonts w:ascii="Arial" w:hAnsi="Arial" w:cs="Arial"/>
                <w:sz w:val="22"/>
                <w:szCs w:val="22"/>
              </w:rPr>
            </w:pPr>
          </w:p>
        </w:tc>
        <w:tc>
          <w:tcPr>
            <w:tcW w:w="1418" w:type="dxa"/>
            <w:tcBorders>
              <w:top w:val="single" w:sz="2" w:space="0" w:color="auto"/>
              <w:left w:val="single" w:sz="2" w:space="0" w:color="auto"/>
              <w:bottom w:val="single" w:sz="2" w:space="0" w:color="auto"/>
              <w:right w:val="single" w:sz="2" w:space="0" w:color="auto"/>
            </w:tcBorders>
            <w:vAlign w:val="center"/>
          </w:tcPr>
          <w:p w14:paraId="3D4D2DAB" w14:textId="77777777" w:rsidR="003D241F" w:rsidRPr="00AE77B3" w:rsidRDefault="00067D55" w:rsidP="00590E5C">
            <w:pPr>
              <w:spacing w:line="256" w:lineRule="auto"/>
              <w:jc w:val="both"/>
              <w:rPr>
                <w:rFonts w:ascii="Arial" w:hAnsi="Arial" w:cs="Arial"/>
                <w:sz w:val="20"/>
                <w:szCs w:val="20"/>
              </w:rPr>
            </w:pPr>
            <w:r w:rsidRPr="00AE77B3">
              <w:rPr>
                <w:rFonts w:ascii="Arial" w:hAnsi="Arial" w:cs="Arial"/>
                <w:sz w:val="20"/>
                <w:szCs w:val="20"/>
              </w:rPr>
              <w:t>Luka Fućak</w:t>
            </w:r>
          </w:p>
        </w:tc>
        <w:tc>
          <w:tcPr>
            <w:tcW w:w="2126" w:type="dxa"/>
            <w:tcBorders>
              <w:top w:val="single" w:sz="2" w:space="0" w:color="auto"/>
              <w:left w:val="single" w:sz="2" w:space="0" w:color="auto"/>
              <w:bottom w:val="single" w:sz="2" w:space="0" w:color="auto"/>
              <w:right w:val="single" w:sz="2" w:space="0" w:color="auto"/>
            </w:tcBorders>
            <w:vAlign w:val="center"/>
            <w:hideMark/>
          </w:tcPr>
          <w:p w14:paraId="54DDD522" w14:textId="77777777" w:rsidR="003D241F" w:rsidRPr="00AE77B3" w:rsidRDefault="00AE77B3" w:rsidP="00AE77B3">
            <w:pPr>
              <w:spacing w:line="256" w:lineRule="auto"/>
              <w:rPr>
                <w:rFonts w:ascii="Arial" w:hAnsi="Arial" w:cs="Arial"/>
                <w:sz w:val="20"/>
                <w:szCs w:val="20"/>
              </w:rPr>
            </w:pPr>
            <w:r w:rsidRPr="00AE77B3">
              <w:rPr>
                <w:rFonts w:ascii="Arial" w:hAnsi="Arial" w:cs="Arial"/>
                <w:sz w:val="20"/>
                <w:szCs w:val="20"/>
              </w:rPr>
              <w:t>Točka II., podtočka 5. (Kontrola ispravnosti hidrantskih vodova u stambenim objektima):</w:t>
            </w:r>
            <w:r w:rsidRPr="00AE77B3">
              <w:rPr>
                <w:rFonts w:ascii="Arial" w:hAnsi="Arial" w:cs="Arial"/>
                <w:sz w:val="20"/>
                <w:szCs w:val="20"/>
              </w:rPr>
              <w:br/>
            </w:r>
          </w:p>
        </w:tc>
        <w:tc>
          <w:tcPr>
            <w:tcW w:w="2693" w:type="dxa"/>
            <w:tcBorders>
              <w:top w:val="single" w:sz="2" w:space="0" w:color="auto"/>
              <w:left w:val="single" w:sz="2" w:space="0" w:color="auto"/>
              <w:bottom w:val="single" w:sz="2" w:space="0" w:color="auto"/>
              <w:right w:val="single" w:sz="2" w:space="0" w:color="auto"/>
            </w:tcBorders>
            <w:vAlign w:val="center"/>
          </w:tcPr>
          <w:p w14:paraId="5D46554A" w14:textId="77777777" w:rsidR="00AE77B3" w:rsidRPr="00AE77B3" w:rsidRDefault="00AE77B3" w:rsidP="00AE77B3">
            <w:pPr>
              <w:pStyle w:val="NormalWeb"/>
              <w:rPr>
                <w:rFonts w:ascii="Arial" w:hAnsi="Arial" w:cs="Arial"/>
                <w:sz w:val="20"/>
                <w:szCs w:val="20"/>
              </w:rPr>
            </w:pPr>
            <w:r w:rsidRPr="00AE77B3">
              <w:rPr>
                <w:rFonts w:ascii="Arial" w:hAnsi="Arial" w:cs="Arial"/>
                <w:sz w:val="20"/>
                <w:szCs w:val="20"/>
              </w:rPr>
              <w:t>Plan propisuje da je potrebno vršiti kontrolu ispravnosti hidrantskih vodova u stambenim zgradama i pojačati aktivnosti na informiranju suvlasnika i upravitelja. U praksi se često događa da su suhi hidrantski vodovi u zgradama neispravni, a vatrogasci to otkriju tek u trenutku intervencije.</w:t>
            </w:r>
            <w:r w:rsidRPr="00AE77B3">
              <w:rPr>
                <w:rFonts w:ascii="Arial" w:hAnsi="Arial" w:cs="Arial"/>
                <w:sz w:val="20"/>
                <w:szCs w:val="20"/>
              </w:rPr>
              <w:br/>
              <w:t xml:space="preserve">Predlaže se nadopuna podtočke 5. uvođenjem Digitalnog registra hidrantske mreže. Upravitelji zgrada bi putem gradskog web servisa bili dužni digitalno unositi godišnje ateste ispravnosti (umjesto puke papirnate </w:t>
            </w:r>
            <w:r w:rsidR="00A90824">
              <w:rPr>
                <w:rFonts w:ascii="Arial" w:hAnsi="Arial" w:cs="Arial"/>
                <w:sz w:val="20"/>
                <w:szCs w:val="20"/>
              </w:rPr>
              <w:t>arhive)</w:t>
            </w:r>
          </w:p>
          <w:p w14:paraId="6E42CCD9" w14:textId="77777777" w:rsidR="003D241F" w:rsidRPr="00AE77B3" w:rsidRDefault="003D241F" w:rsidP="00590E5C">
            <w:pPr>
              <w:spacing w:line="256" w:lineRule="auto"/>
              <w:jc w:val="both"/>
              <w:rPr>
                <w:rFonts w:ascii="Arial" w:hAnsi="Arial" w:cs="Arial"/>
                <w:sz w:val="20"/>
                <w:szCs w:val="20"/>
              </w:rPr>
            </w:pPr>
          </w:p>
        </w:tc>
        <w:tc>
          <w:tcPr>
            <w:tcW w:w="3686" w:type="dxa"/>
            <w:tcBorders>
              <w:top w:val="single" w:sz="2" w:space="0" w:color="auto"/>
              <w:left w:val="single" w:sz="2" w:space="0" w:color="auto"/>
              <w:bottom w:val="single" w:sz="2" w:space="0" w:color="auto"/>
              <w:right w:val="single" w:sz="18" w:space="0" w:color="auto"/>
            </w:tcBorders>
            <w:vAlign w:val="center"/>
          </w:tcPr>
          <w:p w14:paraId="2BE109E9" w14:textId="77777777" w:rsidR="00444AF4" w:rsidRDefault="00A16E7F" w:rsidP="00A16E7F">
            <w:pPr>
              <w:spacing w:line="256" w:lineRule="auto"/>
              <w:rPr>
                <w:rFonts w:ascii="Arial" w:hAnsi="Arial" w:cs="Arial"/>
                <w:sz w:val="20"/>
                <w:szCs w:val="20"/>
              </w:rPr>
            </w:pPr>
            <w:r w:rsidRPr="004D2189">
              <w:rPr>
                <w:rFonts w:ascii="Arial" w:hAnsi="Arial" w:cs="Arial"/>
                <w:sz w:val="20"/>
                <w:szCs w:val="20"/>
              </w:rPr>
              <w:t>Prijedlog nije prihvaćen</w:t>
            </w:r>
            <w:r w:rsidR="002529A6" w:rsidRPr="004D2189">
              <w:rPr>
                <w:rFonts w:ascii="Arial" w:hAnsi="Arial" w:cs="Arial"/>
                <w:sz w:val="20"/>
                <w:szCs w:val="20"/>
              </w:rPr>
              <w:t>.</w:t>
            </w:r>
          </w:p>
          <w:p w14:paraId="3CD7D09A" w14:textId="14082A75" w:rsidR="004D2189" w:rsidRPr="004D2189" w:rsidRDefault="004D2189" w:rsidP="00A16E7F">
            <w:pPr>
              <w:spacing w:line="256" w:lineRule="auto"/>
              <w:rPr>
                <w:rFonts w:ascii="Arial" w:hAnsi="Arial" w:cs="Arial"/>
                <w:sz w:val="20"/>
                <w:szCs w:val="20"/>
              </w:rPr>
            </w:pPr>
            <w:r w:rsidRPr="004D2189">
              <w:rPr>
                <w:rFonts w:ascii="Arial" w:hAnsi="Arial" w:cs="Arial"/>
                <w:sz w:val="20"/>
                <w:szCs w:val="20"/>
              </w:rPr>
              <w:t>Isti se ne prihvaća iz operativnih, tehničkih i sigurnosnih razloga. Iako se uspostava digitalnog registra prepoznaje kao tehnološki dobra ideja za katalogizaciju sličnih informacija, takva baza podataka ne bi smjela biti javno dostupna, već eventualno ograničena isključivo na vatrogasne i inspekcijske službe.</w:t>
            </w:r>
            <w:r w:rsidRPr="004D2189">
              <w:rPr>
                <w:rFonts w:ascii="Arial" w:hAnsi="Arial" w:cs="Arial"/>
                <w:sz w:val="20"/>
                <w:szCs w:val="20"/>
              </w:rPr>
              <w:br/>
              <w:t xml:space="preserve">Naime, </w:t>
            </w:r>
            <w:r>
              <w:rPr>
                <w:rFonts w:ascii="Arial" w:hAnsi="Arial" w:cs="Arial"/>
                <w:sz w:val="20"/>
                <w:szCs w:val="20"/>
              </w:rPr>
              <w:t xml:space="preserve">temeljni cilj </w:t>
            </w:r>
            <w:r w:rsidRPr="004D2189">
              <w:rPr>
                <w:rFonts w:ascii="Arial" w:hAnsi="Arial" w:cs="Arial"/>
                <w:sz w:val="20"/>
                <w:szCs w:val="20"/>
              </w:rPr>
              <w:t xml:space="preserve">nadzora nad sustavima za gašenje požara jest osigurati brzu i pouzdanu informaciju o njihovoj ispravnosti u realnom vremenu. U praksi se taj cilj najučinkovitije ostvaruje obveznim postavljanjem fizičkih oznaka i kontrolnih naljepnica izravno na ispitanu opremu na terenu. </w:t>
            </w:r>
            <w:r w:rsidRPr="004D2189">
              <w:rPr>
                <w:rFonts w:ascii="Arial" w:hAnsi="Arial" w:cs="Arial"/>
                <w:sz w:val="20"/>
                <w:szCs w:val="20"/>
              </w:rPr>
              <w:br/>
              <w:t xml:space="preserve">Takva oznaka pruža trenutnu i dostatnu informaciju vatrogascu na samom mjestu intervencije. Pregledavanje digitalnih baza podataka ili pretraživanje aplikacija tijekom same akcije gašenja požara i spašavanja moglo bi usporiti operativno djelovanje vatrogasnih postrojbi, gdje svaka sekunda ima presudnu ulogu. </w:t>
            </w:r>
          </w:p>
          <w:p w14:paraId="13B9A04A" w14:textId="4103D1FA" w:rsidR="005C20E2" w:rsidRPr="004D2189" w:rsidRDefault="005C20E2" w:rsidP="004D2189">
            <w:pPr>
              <w:spacing w:line="256" w:lineRule="auto"/>
              <w:rPr>
                <w:rFonts w:ascii="Arial" w:hAnsi="Arial" w:cs="Arial"/>
                <w:sz w:val="20"/>
                <w:szCs w:val="20"/>
              </w:rPr>
            </w:pPr>
            <w:r w:rsidRPr="004D2189">
              <w:rPr>
                <w:rFonts w:ascii="Arial" w:hAnsi="Arial" w:cs="Arial"/>
                <w:sz w:val="20"/>
                <w:szCs w:val="20"/>
              </w:rPr>
              <w:t xml:space="preserve"> </w:t>
            </w:r>
          </w:p>
        </w:tc>
      </w:tr>
      <w:tr w:rsidR="00067D55" w:rsidRPr="003D241F" w14:paraId="60385607" w14:textId="77777777" w:rsidTr="00067D55">
        <w:tc>
          <w:tcPr>
            <w:tcW w:w="709" w:type="dxa"/>
            <w:tcBorders>
              <w:top w:val="single" w:sz="2" w:space="0" w:color="auto"/>
              <w:left w:val="single" w:sz="18" w:space="0" w:color="auto"/>
              <w:bottom w:val="single" w:sz="2" w:space="0" w:color="auto"/>
              <w:right w:val="single" w:sz="2" w:space="0" w:color="auto"/>
            </w:tcBorders>
            <w:vAlign w:val="center"/>
          </w:tcPr>
          <w:p w14:paraId="62715EE7" w14:textId="77777777" w:rsidR="00067D55" w:rsidRPr="003D241F" w:rsidRDefault="00067D55" w:rsidP="00067D55">
            <w:pPr>
              <w:spacing w:line="256" w:lineRule="auto"/>
              <w:jc w:val="center"/>
              <w:rPr>
                <w:rFonts w:ascii="Arial" w:hAnsi="Arial" w:cs="Arial"/>
                <w:sz w:val="22"/>
                <w:szCs w:val="22"/>
              </w:rPr>
            </w:pPr>
            <w:r w:rsidRPr="003D241F">
              <w:rPr>
                <w:rFonts w:ascii="Arial" w:hAnsi="Arial" w:cs="Arial"/>
                <w:sz w:val="22"/>
                <w:szCs w:val="22"/>
              </w:rPr>
              <w:t xml:space="preserve">2. </w:t>
            </w:r>
          </w:p>
        </w:tc>
        <w:tc>
          <w:tcPr>
            <w:tcW w:w="1418" w:type="dxa"/>
            <w:tcBorders>
              <w:top w:val="single" w:sz="2" w:space="0" w:color="auto"/>
              <w:left w:val="single" w:sz="2" w:space="0" w:color="auto"/>
              <w:bottom w:val="single" w:sz="2" w:space="0" w:color="auto"/>
              <w:right w:val="single" w:sz="2" w:space="0" w:color="auto"/>
            </w:tcBorders>
            <w:vAlign w:val="center"/>
          </w:tcPr>
          <w:p w14:paraId="3252B0A4" w14:textId="77777777" w:rsidR="00067D55" w:rsidRPr="00AE77B3" w:rsidRDefault="00067D55" w:rsidP="00067D55">
            <w:pPr>
              <w:spacing w:line="256" w:lineRule="auto"/>
              <w:jc w:val="both"/>
              <w:rPr>
                <w:rFonts w:ascii="Arial" w:hAnsi="Arial" w:cs="Arial"/>
                <w:sz w:val="20"/>
                <w:szCs w:val="20"/>
              </w:rPr>
            </w:pPr>
            <w:r w:rsidRPr="00AE77B3">
              <w:rPr>
                <w:rFonts w:ascii="Arial" w:hAnsi="Arial" w:cs="Arial"/>
                <w:sz w:val="20"/>
                <w:szCs w:val="20"/>
              </w:rPr>
              <w:t>Luka Fućak</w:t>
            </w:r>
          </w:p>
        </w:tc>
        <w:tc>
          <w:tcPr>
            <w:tcW w:w="2126" w:type="dxa"/>
            <w:tcBorders>
              <w:top w:val="single" w:sz="2" w:space="0" w:color="auto"/>
              <w:left w:val="single" w:sz="2" w:space="0" w:color="auto"/>
              <w:bottom w:val="single" w:sz="2" w:space="0" w:color="auto"/>
              <w:right w:val="single" w:sz="2" w:space="0" w:color="auto"/>
            </w:tcBorders>
            <w:vAlign w:val="center"/>
          </w:tcPr>
          <w:p w14:paraId="294F4C8F" w14:textId="77777777" w:rsidR="00067D55" w:rsidRPr="00AE77B3" w:rsidRDefault="00AE77B3" w:rsidP="00067D55">
            <w:pPr>
              <w:spacing w:line="256" w:lineRule="auto"/>
              <w:jc w:val="both"/>
              <w:rPr>
                <w:rFonts w:ascii="Arial" w:hAnsi="Arial" w:cs="Arial"/>
                <w:sz w:val="20"/>
                <w:szCs w:val="20"/>
              </w:rPr>
            </w:pPr>
            <w:r w:rsidRPr="00AE77B3">
              <w:rPr>
                <w:rFonts w:ascii="Arial" w:hAnsi="Arial" w:cs="Arial"/>
                <w:sz w:val="20"/>
                <w:szCs w:val="20"/>
              </w:rPr>
              <w:t>Točka II., podtočka 6. (Osiguranje pristupa objektima i operativnih površina za interventna vozila):</w:t>
            </w:r>
            <w:r w:rsidRPr="00AE77B3">
              <w:rPr>
                <w:rFonts w:ascii="Arial" w:hAnsi="Arial" w:cs="Arial"/>
                <w:sz w:val="20"/>
                <w:szCs w:val="20"/>
              </w:rPr>
              <w:br/>
            </w:r>
          </w:p>
        </w:tc>
        <w:tc>
          <w:tcPr>
            <w:tcW w:w="2693" w:type="dxa"/>
            <w:tcBorders>
              <w:top w:val="single" w:sz="2" w:space="0" w:color="auto"/>
              <w:left w:val="single" w:sz="2" w:space="0" w:color="auto"/>
              <w:bottom w:val="single" w:sz="2" w:space="0" w:color="auto"/>
              <w:right w:val="single" w:sz="2" w:space="0" w:color="auto"/>
            </w:tcBorders>
            <w:vAlign w:val="center"/>
          </w:tcPr>
          <w:p w14:paraId="6238E0A4" w14:textId="77777777" w:rsidR="00AE77B3" w:rsidRPr="00AE77B3" w:rsidRDefault="00AE77B3" w:rsidP="00AE77B3">
            <w:pPr>
              <w:pStyle w:val="NormalWeb"/>
              <w:rPr>
                <w:rFonts w:ascii="Arial" w:hAnsi="Arial" w:cs="Arial"/>
                <w:sz w:val="20"/>
                <w:szCs w:val="20"/>
              </w:rPr>
            </w:pPr>
            <w:r w:rsidRPr="00AE77B3">
              <w:rPr>
                <w:rFonts w:ascii="Arial" w:hAnsi="Arial" w:cs="Arial"/>
                <w:sz w:val="20"/>
                <w:szCs w:val="20"/>
              </w:rPr>
              <w:t xml:space="preserve">Dokument ispravno detektira problem parkiranja na pristupnim putovima te nalaže da se onemogući parkiranje većeg broja vozila od broja uređenih mjesta te postavljanje prepreka u </w:t>
            </w:r>
            <w:r w:rsidRPr="00AE77B3">
              <w:rPr>
                <w:rFonts w:ascii="Arial" w:hAnsi="Arial" w:cs="Arial"/>
                <w:sz w:val="20"/>
                <w:szCs w:val="20"/>
              </w:rPr>
              <w:lastRenderedPageBreak/>
              <w:t>pješačkim zonama koje se mogu automatski spustiti.</w:t>
            </w:r>
            <w:r w:rsidRPr="00AE77B3">
              <w:rPr>
                <w:rFonts w:ascii="Arial" w:hAnsi="Arial" w:cs="Arial"/>
                <w:sz w:val="20"/>
                <w:szCs w:val="20"/>
              </w:rPr>
              <w:br/>
              <w:t xml:space="preserve">U podtočku 6. dodati obvezu tvrtki Rijeka plus d.o.o. i Gradu Rijeci da na najkritičnijim lokacijama (poput uskih ulica oko riječkih nebodera) implementiraju pilot-projekt ugradnje senzora ili videonadzora (koji mogu koristiti AI) koji će u realnom vremenu alarmirati prometno redarstvo o blokadi vatrogasnog pristupa. </w:t>
            </w:r>
          </w:p>
          <w:p w14:paraId="3B0ED37D" w14:textId="77777777" w:rsidR="00067D55" w:rsidRPr="00AE77B3" w:rsidRDefault="00067D55" w:rsidP="00AE77B3">
            <w:pPr>
              <w:pStyle w:val="NormalWeb"/>
              <w:rPr>
                <w:rFonts w:ascii="Arial" w:hAnsi="Arial" w:cs="Arial"/>
                <w:sz w:val="20"/>
                <w:szCs w:val="20"/>
              </w:rPr>
            </w:pPr>
          </w:p>
        </w:tc>
        <w:tc>
          <w:tcPr>
            <w:tcW w:w="3686" w:type="dxa"/>
            <w:tcBorders>
              <w:top w:val="single" w:sz="2" w:space="0" w:color="auto"/>
              <w:left w:val="single" w:sz="2" w:space="0" w:color="auto"/>
              <w:bottom w:val="single" w:sz="2" w:space="0" w:color="auto"/>
              <w:right w:val="single" w:sz="18" w:space="0" w:color="auto"/>
            </w:tcBorders>
            <w:vAlign w:val="center"/>
          </w:tcPr>
          <w:p w14:paraId="125B3975" w14:textId="2AA8A116" w:rsidR="00067D55" w:rsidRPr="00FF7B01" w:rsidRDefault="001C1FD3" w:rsidP="00067D55">
            <w:pPr>
              <w:spacing w:line="256" w:lineRule="auto"/>
              <w:rPr>
                <w:rFonts w:ascii="Arial" w:hAnsi="Arial" w:cs="Arial"/>
                <w:sz w:val="20"/>
                <w:szCs w:val="20"/>
              </w:rPr>
            </w:pPr>
            <w:r w:rsidRPr="00FF7B01">
              <w:rPr>
                <w:rFonts w:ascii="Arial" w:hAnsi="Arial" w:cs="Arial"/>
                <w:sz w:val="20"/>
                <w:szCs w:val="20"/>
              </w:rPr>
              <w:lastRenderedPageBreak/>
              <w:t xml:space="preserve">Prijedlog </w:t>
            </w:r>
            <w:r w:rsidR="00445DBC">
              <w:rPr>
                <w:rFonts w:ascii="Arial" w:hAnsi="Arial" w:cs="Arial"/>
                <w:sz w:val="20"/>
                <w:szCs w:val="20"/>
              </w:rPr>
              <w:t>je djelomično prihvaćen</w:t>
            </w:r>
            <w:r w:rsidRPr="00FF7B01">
              <w:rPr>
                <w:rFonts w:ascii="Arial" w:hAnsi="Arial" w:cs="Arial"/>
                <w:sz w:val="20"/>
                <w:szCs w:val="20"/>
              </w:rPr>
              <w:t>.</w:t>
            </w:r>
          </w:p>
          <w:p w14:paraId="11BA285F" w14:textId="77777777" w:rsidR="00155762" w:rsidRDefault="005C20E2" w:rsidP="005C20E2">
            <w:pPr>
              <w:rPr>
                <w:rFonts w:ascii="Arial" w:hAnsi="Arial" w:cs="Arial"/>
                <w:sz w:val="20"/>
                <w:szCs w:val="20"/>
              </w:rPr>
            </w:pPr>
            <w:r w:rsidRPr="001C1FD3">
              <w:rPr>
                <w:rFonts w:ascii="Arial" w:hAnsi="Arial" w:cs="Arial"/>
                <w:sz w:val="20"/>
                <w:szCs w:val="20"/>
              </w:rPr>
              <w:t xml:space="preserve">Prijedlog izmjene detektira stvaran i operativno značajan </w:t>
            </w:r>
            <w:r w:rsidR="00155762">
              <w:rPr>
                <w:rFonts w:ascii="Arial" w:hAnsi="Arial" w:cs="Arial"/>
                <w:sz w:val="20"/>
                <w:szCs w:val="20"/>
              </w:rPr>
              <w:t>problem</w:t>
            </w:r>
            <w:r w:rsidRPr="001C1FD3">
              <w:rPr>
                <w:rFonts w:ascii="Arial" w:hAnsi="Arial" w:cs="Arial"/>
                <w:sz w:val="20"/>
                <w:szCs w:val="20"/>
              </w:rPr>
              <w:t xml:space="preserve"> nepropisnog parkiranja na vatrogasnim pristupima, posebno u zonama visoke stambene izgradnje u Rijeci. Predloženo tehnološko rješenje (senzori/videonadzor s AI </w:t>
            </w:r>
            <w:r w:rsidRPr="001C1FD3">
              <w:rPr>
                <w:rFonts w:ascii="Arial" w:hAnsi="Arial" w:cs="Arial"/>
                <w:sz w:val="20"/>
                <w:szCs w:val="20"/>
              </w:rPr>
              <w:lastRenderedPageBreak/>
              <w:t>komponentom) ocjenjuje se kao izvrsna inicijativa za dugoročno podizanje razine sigurnosti i bržu reakciju nadležnih službi.</w:t>
            </w:r>
            <w:r w:rsidRPr="001C1FD3">
              <w:rPr>
                <w:rFonts w:ascii="Arial" w:hAnsi="Arial" w:cs="Arial"/>
                <w:sz w:val="20"/>
                <w:szCs w:val="20"/>
              </w:rPr>
              <w:br/>
              <w:t xml:space="preserve">Međutim, provedba ovakvog pilot-projekta zahtijeva opsežne pripremne radnje koje nije moguće realizirati unutar proračunskog i vremenskog okvira Godišnjeg provedbenog plana za 2026. godinu. </w:t>
            </w:r>
            <w:r w:rsidR="00155762">
              <w:rPr>
                <w:rFonts w:ascii="Arial" w:hAnsi="Arial" w:cs="Arial"/>
                <w:sz w:val="20"/>
                <w:szCs w:val="20"/>
              </w:rPr>
              <w:t>Naime, pr</w:t>
            </w:r>
            <w:r w:rsidRPr="001C1FD3">
              <w:rPr>
                <w:rFonts w:ascii="Arial" w:hAnsi="Arial" w:cs="Arial"/>
                <w:sz w:val="20"/>
                <w:szCs w:val="20"/>
              </w:rPr>
              <w:t>ije same implementacije potrebno je</w:t>
            </w:r>
            <w:r w:rsidR="00155762">
              <w:rPr>
                <w:rFonts w:ascii="Arial" w:hAnsi="Arial" w:cs="Arial"/>
                <w:sz w:val="20"/>
                <w:szCs w:val="20"/>
              </w:rPr>
              <w:t xml:space="preserve"> inicirati koordinaciju s relevantnim dionicima (Javna vatrogasna postrojba Grada Rijeke, Grad Rijeka i TD Rijeka plus d.o.o.) s ciljem detaljnog m</w:t>
            </w:r>
            <w:r w:rsidRPr="001C1FD3">
              <w:rPr>
                <w:rFonts w:ascii="Arial" w:hAnsi="Arial" w:cs="Arial"/>
                <w:sz w:val="20"/>
                <w:szCs w:val="20"/>
              </w:rPr>
              <w:t>apira</w:t>
            </w:r>
            <w:r w:rsidR="00155762">
              <w:rPr>
                <w:rFonts w:ascii="Arial" w:hAnsi="Arial" w:cs="Arial"/>
                <w:sz w:val="20"/>
                <w:szCs w:val="20"/>
              </w:rPr>
              <w:t xml:space="preserve">nja </w:t>
            </w:r>
            <w:r w:rsidRPr="001C1FD3">
              <w:rPr>
                <w:rFonts w:ascii="Arial" w:hAnsi="Arial" w:cs="Arial"/>
                <w:sz w:val="20"/>
                <w:szCs w:val="20"/>
              </w:rPr>
              <w:t>najkritičnij</w:t>
            </w:r>
            <w:r w:rsidR="00155762">
              <w:rPr>
                <w:rFonts w:ascii="Arial" w:hAnsi="Arial" w:cs="Arial"/>
                <w:sz w:val="20"/>
                <w:szCs w:val="20"/>
              </w:rPr>
              <w:t>ih</w:t>
            </w:r>
            <w:r w:rsidRPr="001C1FD3">
              <w:rPr>
                <w:rFonts w:ascii="Arial" w:hAnsi="Arial" w:cs="Arial"/>
                <w:sz w:val="20"/>
                <w:szCs w:val="20"/>
              </w:rPr>
              <w:t xml:space="preserve"> mikrolokacij</w:t>
            </w:r>
            <w:r w:rsidR="00155762">
              <w:rPr>
                <w:rFonts w:ascii="Arial" w:hAnsi="Arial" w:cs="Arial"/>
                <w:sz w:val="20"/>
                <w:szCs w:val="20"/>
              </w:rPr>
              <w:t>a</w:t>
            </w:r>
            <w:r w:rsidRPr="001C1FD3">
              <w:rPr>
                <w:rFonts w:ascii="Arial" w:hAnsi="Arial" w:cs="Arial"/>
                <w:sz w:val="20"/>
                <w:szCs w:val="20"/>
              </w:rPr>
              <w:t xml:space="preserve"> te </w:t>
            </w:r>
            <w:r w:rsidR="00155762">
              <w:rPr>
                <w:rFonts w:ascii="Arial" w:hAnsi="Arial" w:cs="Arial"/>
                <w:sz w:val="20"/>
                <w:szCs w:val="20"/>
              </w:rPr>
              <w:t>posljedično osiguranja dovoljnog broja parkirnih mjesta.</w:t>
            </w:r>
          </w:p>
          <w:p w14:paraId="5DFE0042" w14:textId="4EE1C2DF" w:rsidR="00FF7B01" w:rsidRDefault="005C20E2" w:rsidP="00FF7B01">
            <w:pPr>
              <w:rPr>
                <w:rFonts w:ascii="Arial" w:hAnsi="Arial" w:cs="Arial"/>
                <w:sz w:val="20"/>
                <w:szCs w:val="20"/>
              </w:rPr>
            </w:pPr>
            <w:r w:rsidRPr="001C1FD3">
              <w:rPr>
                <w:rFonts w:ascii="Arial" w:hAnsi="Arial" w:cs="Arial"/>
                <w:sz w:val="20"/>
                <w:szCs w:val="20"/>
              </w:rPr>
              <w:t xml:space="preserve">Slijedom navedenog, prijedlog se prihvaća </w:t>
            </w:r>
            <w:r w:rsidR="00155762">
              <w:rPr>
                <w:rFonts w:ascii="Arial" w:hAnsi="Arial" w:cs="Arial"/>
                <w:sz w:val="20"/>
                <w:szCs w:val="20"/>
              </w:rPr>
              <w:t>djelomično u dijelu</w:t>
            </w:r>
            <w:r w:rsidRPr="001C1FD3">
              <w:rPr>
                <w:rFonts w:ascii="Arial" w:hAnsi="Arial" w:cs="Arial"/>
                <w:sz w:val="20"/>
                <w:szCs w:val="20"/>
              </w:rPr>
              <w:t xml:space="preserve"> koji se odnosi na prepoznavanje potrebe za uvođenjem naprednih tehničkih rješenja, te </w:t>
            </w:r>
            <w:r w:rsidR="00155762">
              <w:rPr>
                <w:rFonts w:ascii="Arial" w:hAnsi="Arial" w:cs="Arial"/>
                <w:sz w:val="20"/>
                <w:szCs w:val="20"/>
              </w:rPr>
              <w:t xml:space="preserve">će se u narednom razdoblju </w:t>
            </w:r>
            <w:r w:rsidRPr="001C1FD3">
              <w:rPr>
                <w:rFonts w:ascii="Arial" w:hAnsi="Arial" w:cs="Arial"/>
                <w:sz w:val="20"/>
                <w:szCs w:val="20"/>
              </w:rPr>
              <w:t>pokrenuti</w:t>
            </w:r>
            <w:r w:rsidR="00155762">
              <w:rPr>
                <w:rFonts w:ascii="Arial" w:hAnsi="Arial" w:cs="Arial"/>
                <w:sz w:val="20"/>
                <w:szCs w:val="20"/>
              </w:rPr>
              <w:t xml:space="preserve"> provedba </w:t>
            </w:r>
            <w:r w:rsidR="00FF7B01">
              <w:rPr>
                <w:rFonts w:ascii="Arial" w:hAnsi="Arial" w:cs="Arial"/>
                <w:sz w:val="20"/>
                <w:szCs w:val="20"/>
              </w:rPr>
              <w:t>a</w:t>
            </w:r>
            <w:r w:rsidR="00155762">
              <w:rPr>
                <w:rFonts w:ascii="Arial" w:hAnsi="Arial" w:cs="Arial"/>
                <w:sz w:val="20"/>
                <w:szCs w:val="20"/>
              </w:rPr>
              <w:t>kt</w:t>
            </w:r>
            <w:r w:rsidR="00FF7B01">
              <w:rPr>
                <w:rFonts w:ascii="Arial" w:hAnsi="Arial" w:cs="Arial"/>
                <w:sz w:val="20"/>
                <w:szCs w:val="20"/>
              </w:rPr>
              <w:t xml:space="preserve">ivnosti u koordinaciji JVP Grada Rijeke, Grad Rijeka TD Rijeka plus d.o.o. s ciljem detaljnog </w:t>
            </w:r>
            <w:proofErr w:type="spellStart"/>
            <w:r w:rsidR="00FF7B01">
              <w:rPr>
                <w:rFonts w:ascii="Arial" w:hAnsi="Arial" w:cs="Arial"/>
                <w:sz w:val="20"/>
                <w:szCs w:val="20"/>
              </w:rPr>
              <w:t>m</w:t>
            </w:r>
            <w:r w:rsidR="00FF7B01" w:rsidRPr="001C1FD3">
              <w:rPr>
                <w:rFonts w:ascii="Arial" w:hAnsi="Arial" w:cs="Arial"/>
                <w:sz w:val="20"/>
                <w:szCs w:val="20"/>
              </w:rPr>
              <w:t>apira</w:t>
            </w:r>
            <w:r w:rsidR="00FF7B01">
              <w:rPr>
                <w:rFonts w:ascii="Arial" w:hAnsi="Arial" w:cs="Arial"/>
                <w:sz w:val="20"/>
                <w:szCs w:val="20"/>
              </w:rPr>
              <w:t>nja</w:t>
            </w:r>
            <w:proofErr w:type="spellEnd"/>
            <w:r w:rsidR="00FF7B01">
              <w:rPr>
                <w:rFonts w:ascii="Arial" w:hAnsi="Arial" w:cs="Arial"/>
                <w:sz w:val="20"/>
                <w:szCs w:val="20"/>
              </w:rPr>
              <w:t xml:space="preserve"> </w:t>
            </w:r>
            <w:r w:rsidR="00FF7B01" w:rsidRPr="001C1FD3">
              <w:rPr>
                <w:rFonts w:ascii="Arial" w:hAnsi="Arial" w:cs="Arial"/>
                <w:sz w:val="20"/>
                <w:szCs w:val="20"/>
              </w:rPr>
              <w:t>najkritičnij</w:t>
            </w:r>
            <w:r w:rsidR="00FF7B01">
              <w:rPr>
                <w:rFonts w:ascii="Arial" w:hAnsi="Arial" w:cs="Arial"/>
                <w:sz w:val="20"/>
                <w:szCs w:val="20"/>
              </w:rPr>
              <w:t>ih</w:t>
            </w:r>
            <w:r w:rsidR="00FF7B01" w:rsidRPr="001C1FD3">
              <w:rPr>
                <w:rFonts w:ascii="Arial" w:hAnsi="Arial" w:cs="Arial"/>
                <w:sz w:val="20"/>
                <w:szCs w:val="20"/>
              </w:rPr>
              <w:t xml:space="preserve"> mikrolokacij</w:t>
            </w:r>
            <w:r w:rsidR="00FF7B01">
              <w:rPr>
                <w:rFonts w:ascii="Arial" w:hAnsi="Arial" w:cs="Arial"/>
                <w:sz w:val="20"/>
                <w:szCs w:val="20"/>
              </w:rPr>
              <w:t>a u svrhu osiguranja  dovoljnog broja parkirnih mjesta.</w:t>
            </w:r>
          </w:p>
          <w:p w14:paraId="42D42911" w14:textId="065A113E" w:rsidR="005C20E2" w:rsidRPr="00AE77B3" w:rsidRDefault="00FF7B01" w:rsidP="00FF7B01">
            <w:pPr>
              <w:rPr>
                <w:rFonts w:ascii="Arial" w:hAnsi="Arial" w:cs="Arial"/>
                <w:sz w:val="20"/>
                <w:szCs w:val="20"/>
              </w:rPr>
            </w:pPr>
            <w:r>
              <w:rPr>
                <w:rFonts w:ascii="Arial" w:hAnsi="Arial" w:cs="Arial"/>
                <w:sz w:val="20"/>
                <w:szCs w:val="20"/>
              </w:rPr>
              <w:t xml:space="preserve"> </w:t>
            </w:r>
            <w:r w:rsidR="005C20E2" w:rsidRPr="001C1FD3">
              <w:rPr>
                <w:rFonts w:ascii="Arial" w:hAnsi="Arial" w:cs="Arial"/>
                <w:sz w:val="20"/>
                <w:szCs w:val="20"/>
              </w:rPr>
              <w:t xml:space="preserve"> </w:t>
            </w:r>
          </w:p>
        </w:tc>
      </w:tr>
      <w:tr w:rsidR="00067D55" w14:paraId="7E794638" w14:textId="77777777" w:rsidTr="00067D55">
        <w:tc>
          <w:tcPr>
            <w:tcW w:w="709" w:type="dxa"/>
            <w:tcBorders>
              <w:top w:val="single" w:sz="2" w:space="0" w:color="auto"/>
              <w:left w:val="single" w:sz="18" w:space="0" w:color="auto"/>
              <w:bottom w:val="single" w:sz="2" w:space="0" w:color="auto"/>
              <w:right w:val="single" w:sz="2" w:space="0" w:color="auto"/>
            </w:tcBorders>
            <w:vAlign w:val="center"/>
          </w:tcPr>
          <w:p w14:paraId="6C49371D" w14:textId="77777777" w:rsidR="00067D55" w:rsidRPr="0063421D" w:rsidRDefault="00067D55" w:rsidP="00067D55">
            <w:pPr>
              <w:spacing w:line="256" w:lineRule="auto"/>
              <w:jc w:val="center"/>
              <w:rPr>
                <w:rFonts w:ascii="Arial" w:hAnsi="Arial" w:cs="Arial"/>
                <w:sz w:val="20"/>
                <w:szCs w:val="20"/>
              </w:rPr>
            </w:pPr>
            <w:r w:rsidRPr="0063421D">
              <w:rPr>
                <w:rFonts w:ascii="Arial" w:hAnsi="Arial" w:cs="Arial"/>
                <w:sz w:val="20"/>
                <w:szCs w:val="20"/>
              </w:rPr>
              <w:lastRenderedPageBreak/>
              <w:t>3.</w:t>
            </w:r>
          </w:p>
        </w:tc>
        <w:tc>
          <w:tcPr>
            <w:tcW w:w="1418" w:type="dxa"/>
            <w:tcBorders>
              <w:top w:val="single" w:sz="2" w:space="0" w:color="auto"/>
              <w:left w:val="single" w:sz="2" w:space="0" w:color="auto"/>
              <w:bottom w:val="single" w:sz="2" w:space="0" w:color="auto"/>
              <w:right w:val="single" w:sz="2" w:space="0" w:color="auto"/>
            </w:tcBorders>
            <w:vAlign w:val="center"/>
          </w:tcPr>
          <w:p w14:paraId="4FD434F1" w14:textId="77777777" w:rsidR="00067D55" w:rsidRPr="00AE77B3" w:rsidRDefault="00067D55" w:rsidP="00067D55">
            <w:pPr>
              <w:spacing w:line="256" w:lineRule="auto"/>
              <w:jc w:val="both"/>
              <w:rPr>
                <w:rFonts w:ascii="Arial" w:hAnsi="Arial" w:cs="Arial"/>
                <w:sz w:val="20"/>
                <w:szCs w:val="20"/>
              </w:rPr>
            </w:pPr>
            <w:r w:rsidRPr="00AE77B3">
              <w:rPr>
                <w:rFonts w:ascii="Arial" w:hAnsi="Arial" w:cs="Arial"/>
                <w:sz w:val="20"/>
                <w:szCs w:val="20"/>
              </w:rPr>
              <w:t>Luka Fućak</w:t>
            </w:r>
          </w:p>
        </w:tc>
        <w:tc>
          <w:tcPr>
            <w:tcW w:w="2126" w:type="dxa"/>
            <w:tcBorders>
              <w:top w:val="single" w:sz="2" w:space="0" w:color="auto"/>
              <w:left w:val="single" w:sz="2" w:space="0" w:color="auto"/>
              <w:bottom w:val="single" w:sz="2" w:space="0" w:color="auto"/>
              <w:right w:val="single" w:sz="2" w:space="0" w:color="auto"/>
            </w:tcBorders>
            <w:vAlign w:val="center"/>
          </w:tcPr>
          <w:p w14:paraId="1AFFE07D" w14:textId="77777777" w:rsidR="00067D55" w:rsidRPr="00993844" w:rsidRDefault="00993844" w:rsidP="00067D55">
            <w:pPr>
              <w:spacing w:line="256" w:lineRule="auto"/>
              <w:jc w:val="both"/>
              <w:rPr>
                <w:rFonts w:ascii="Arial" w:hAnsi="Arial" w:cs="Arial"/>
                <w:sz w:val="20"/>
                <w:szCs w:val="20"/>
              </w:rPr>
            </w:pPr>
            <w:r w:rsidRPr="00993844">
              <w:rPr>
                <w:rFonts w:ascii="Arial" w:hAnsi="Arial" w:cs="Arial"/>
                <w:sz w:val="20"/>
                <w:szCs w:val="20"/>
              </w:rPr>
              <w:t>Točka II., podtočka 3. (Održavanje reda na šumskim i poljoprivrednim površinama od strane vlasnika):</w:t>
            </w:r>
            <w:r w:rsidRPr="00993844">
              <w:rPr>
                <w:rFonts w:ascii="Arial" w:hAnsi="Arial" w:cs="Arial"/>
                <w:sz w:val="20"/>
                <w:szCs w:val="20"/>
              </w:rPr>
              <w:br/>
            </w:r>
          </w:p>
        </w:tc>
        <w:tc>
          <w:tcPr>
            <w:tcW w:w="2693" w:type="dxa"/>
            <w:tcBorders>
              <w:top w:val="single" w:sz="2" w:space="0" w:color="auto"/>
              <w:left w:val="single" w:sz="2" w:space="0" w:color="auto"/>
              <w:bottom w:val="single" w:sz="2" w:space="0" w:color="auto"/>
              <w:right w:val="single" w:sz="2" w:space="0" w:color="auto"/>
            </w:tcBorders>
            <w:vAlign w:val="center"/>
          </w:tcPr>
          <w:p w14:paraId="6553D434" w14:textId="77777777" w:rsidR="00296A62" w:rsidRDefault="00AE77B3" w:rsidP="00AE77B3">
            <w:pPr>
              <w:pStyle w:val="NormalWeb"/>
              <w:rPr>
                <w:rFonts w:ascii="Arial" w:hAnsi="Arial" w:cs="Arial"/>
                <w:sz w:val="20"/>
                <w:szCs w:val="20"/>
              </w:rPr>
            </w:pPr>
            <w:r w:rsidRPr="00AE77B3">
              <w:rPr>
                <w:rFonts w:ascii="Arial" w:hAnsi="Arial" w:cs="Arial"/>
                <w:sz w:val="20"/>
                <w:szCs w:val="20"/>
              </w:rPr>
              <w:t xml:space="preserve">U planu se navodi da su vlasnici šuma, zemljišta i okućnica dužni provoditi red kako bi se izbjegla mogućnost širenja požara. Nadzor provođenja ove mjere isključivo ljudskim resursima (komunalni redari) na razvedenom terenu Rijeke (posebno rubna područja prema Drenovi, Pehlinu, Trsatu) je </w:t>
            </w:r>
            <w:r w:rsidRPr="00993844">
              <w:rPr>
                <w:rFonts w:ascii="Arial" w:hAnsi="Arial" w:cs="Arial"/>
                <w:sz w:val="20"/>
                <w:szCs w:val="20"/>
              </w:rPr>
              <w:t xml:space="preserve">neučinkovit. </w:t>
            </w:r>
          </w:p>
          <w:p w14:paraId="5C00C2F4" w14:textId="77777777" w:rsidR="00AE77B3" w:rsidRPr="00993844" w:rsidRDefault="00993844" w:rsidP="00AE77B3">
            <w:pPr>
              <w:pStyle w:val="NormalWeb"/>
              <w:rPr>
                <w:rFonts w:ascii="Arial" w:hAnsi="Arial" w:cs="Arial"/>
                <w:sz w:val="20"/>
                <w:szCs w:val="20"/>
              </w:rPr>
            </w:pPr>
            <w:r w:rsidRPr="00993844">
              <w:rPr>
                <w:rFonts w:ascii="Arial" w:hAnsi="Arial" w:cs="Arial"/>
                <w:sz w:val="20"/>
                <w:szCs w:val="20"/>
              </w:rPr>
              <w:t xml:space="preserve">U mjeru 3. predlaže se ugraditi korištenje bespilotnih letjelica (dronova) s termalnim i multispektralnim kamerama, kao i korištenje besplatnih satelitskih snimaka (npr. EU Copernicus program) za mapiranje zapuštenih parcela visokog rizika. Na temelju digitalno utvrđenog stanja, komunalno redarstvo bi automatizirano slalo opomene vlasnicima zapuštenih parcela prije </w:t>
            </w:r>
            <w:r w:rsidRPr="00993844">
              <w:rPr>
                <w:rFonts w:ascii="Arial" w:hAnsi="Arial" w:cs="Arial"/>
                <w:sz w:val="20"/>
                <w:szCs w:val="20"/>
              </w:rPr>
              <w:lastRenderedPageBreak/>
              <w:t>početka ljetne požarne sezone na koju se referira točka 2. Plana</w:t>
            </w:r>
          </w:p>
          <w:p w14:paraId="2443F258" w14:textId="77777777" w:rsidR="00067D55" w:rsidRPr="00AE77B3" w:rsidRDefault="00067D55" w:rsidP="00067D55">
            <w:pPr>
              <w:pStyle w:val="NormalWeb"/>
              <w:rPr>
                <w:rFonts w:ascii="Arial" w:hAnsi="Arial" w:cs="Arial"/>
                <w:sz w:val="20"/>
                <w:szCs w:val="20"/>
              </w:rPr>
            </w:pPr>
          </w:p>
        </w:tc>
        <w:tc>
          <w:tcPr>
            <w:tcW w:w="3686" w:type="dxa"/>
            <w:tcBorders>
              <w:top w:val="single" w:sz="2" w:space="0" w:color="auto"/>
              <w:left w:val="single" w:sz="2" w:space="0" w:color="auto"/>
              <w:bottom w:val="single" w:sz="2" w:space="0" w:color="auto"/>
              <w:right w:val="single" w:sz="18" w:space="0" w:color="auto"/>
            </w:tcBorders>
            <w:vAlign w:val="center"/>
          </w:tcPr>
          <w:p w14:paraId="279EBB29" w14:textId="6177551C" w:rsidR="00FF7B01" w:rsidRPr="006C1795" w:rsidRDefault="00FF7B01" w:rsidP="00067D55">
            <w:pPr>
              <w:spacing w:line="256" w:lineRule="auto"/>
              <w:rPr>
                <w:rFonts w:ascii="Arial" w:hAnsi="Arial" w:cs="Arial"/>
                <w:sz w:val="20"/>
                <w:szCs w:val="20"/>
                <w:highlight w:val="yellow"/>
              </w:rPr>
            </w:pPr>
            <w:r w:rsidRPr="006C1795">
              <w:rPr>
                <w:rFonts w:ascii="Arial" w:hAnsi="Arial" w:cs="Arial"/>
                <w:sz w:val="20"/>
                <w:szCs w:val="20"/>
              </w:rPr>
              <w:lastRenderedPageBreak/>
              <w:t xml:space="preserve">Prijedlog </w:t>
            </w:r>
            <w:r w:rsidR="00445DBC">
              <w:rPr>
                <w:rFonts w:ascii="Arial" w:hAnsi="Arial" w:cs="Arial"/>
                <w:sz w:val="20"/>
                <w:szCs w:val="20"/>
              </w:rPr>
              <w:t>j</w:t>
            </w:r>
            <w:r w:rsidRPr="006C1795">
              <w:rPr>
                <w:rFonts w:ascii="Arial" w:hAnsi="Arial" w:cs="Arial"/>
                <w:sz w:val="20"/>
                <w:szCs w:val="20"/>
              </w:rPr>
              <w:t xml:space="preserve">e </w:t>
            </w:r>
            <w:r w:rsidRPr="00A64B4E">
              <w:rPr>
                <w:rFonts w:ascii="Arial" w:hAnsi="Arial" w:cs="Arial"/>
                <w:sz w:val="20"/>
                <w:szCs w:val="20"/>
              </w:rPr>
              <w:t>djelomično</w:t>
            </w:r>
            <w:r w:rsidR="00445DBC">
              <w:rPr>
                <w:rFonts w:ascii="Arial" w:hAnsi="Arial" w:cs="Arial"/>
                <w:sz w:val="20"/>
                <w:szCs w:val="20"/>
              </w:rPr>
              <w:t xml:space="preserve"> prihvaćen</w:t>
            </w:r>
            <w:r w:rsidRPr="00A64B4E">
              <w:rPr>
                <w:rFonts w:ascii="Arial" w:hAnsi="Arial" w:cs="Arial"/>
                <w:sz w:val="20"/>
                <w:szCs w:val="20"/>
              </w:rPr>
              <w:t>.</w:t>
            </w:r>
          </w:p>
          <w:p w14:paraId="629097FF" w14:textId="10C467BB" w:rsidR="00185D7C" w:rsidRDefault="002A53D0" w:rsidP="00185D7C">
            <w:pPr>
              <w:spacing w:line="256" w:lineRule="auto"/>
              <w:rPr>
                <w:rFonts w:ascii="Arial" w:hAnsi="Arial" w:cs="Arial"/>
                <w:sz w:val="20"/>
                <w:szCs w:val="20"/>
              </w:rPr>
            </w:pPr>
            <w:r w:rsidRPr="006C1795">
              <w:rPr>
                <w:rFonts w:ascii="Arial" w:hAnsi="Arial" w:cs="Arial"/>
                <w:sz w:val="20"/>
                <w:szCs w:val="20"/>
              </w:rPr>
              <w:t xml:space="preserve">Prijedlog se prihvaća u dijelu koji se odnosi na uvođenje naprednih tehnologija u svrhu operativnog nadzora i zaštite od požara. </w:t>
            </w:r>
            <w:r w:rsidR="00185D7C">
              <w:rPr>
                <w:rFonts w:ascii="Arial" w:hAnsi="Arial" w:cs="Arial"/>
                <w:sz w:val="20"/>
                <w:szCs w:val="20"/>
              </w:rPr>
              <w:t>U dosadašnjoj praksi i primjeni k</w:t>
            </w:r>
            <w:r w:rsidRPr="006C1795">
              <w:rPr>
                <w:rFonts w:ascii="Arial" w:hAnsi="Arial" w:cs="Arial"/>
                <w:sz w:val="20"/>
                <w:szCs w:val="20"/>
              </w:rPr>
              <w:t xml:space="preserve">orištenje bespilotnih letjelica (dronova) prepoznato je kao učinkovito rješenje te će se </w:t>
            </w:r>
            <w:r w:rsidR="00185D7C">
              <w:rPr>
                <w:rFonts w:ascii="Arial" w:hAnsi="Arial" w:cs="Arial"/>
                <w:sz w:val="20"/>
                <w:szCs w:val="20"/>
              </w:rPr>
              <w:t>uvođenje/korištenje istih uvrstiti u Prijedlog Godišnjeg provedbenog plana unapređenja zaštite od požara u 2026. godini (dopuna Točke 2. podtočke 3.)</w:t>
            </w:r>
          </w:p>
          <w:p w14:paraId="5DB4DC6E" w14:textId="45FDBB84" w:rsidR="006C1795" w:rsidRPr="006C1795" w:rsidRDefault="006C1795" w:rsidP="007C42F2">
            <w:pPr>
              <w:spacing w:line="256" w:lineRule="auto"/>
              <w:rPr>
                <w:rFonts w:ascii="Arial" w:hAnsi="Arial" w:cs="Arial"/>
                <w:sz w:val="20"/>
                <w:szCs w:val="20"/>
              </w:rPr>
            </w:pPr>
            <w:r w:rsidRPr="006C1795">
              <w:rPr>
                <w:rFonts w:ascii="Arial" w:hAnsi="Arial" w:cs="Arial"/>
                <w:sz w:val="20"/>
                <w:szCs w:val="20"/>
              </w:rPr>
              <w:t xml:space="preserve">Nadalje, </w:t>
            </w:r>
            <w:r w:rsidR="002A53D0" w:rsidRPr="006C1795">
              <w:rPr>
                <w:rFonts w:ascii="Arial" w:hAnsi="Arial" w:cs="Arial"/>
                <w:sz w:val="20"/>
                <w:szCs w:val="20"/>
              </w:rPr>
              <w:t>prijedlog se ne može prihvatiti u dijelu koji se odnosi na automatsko mapiranje zapuštenih površina i automatizirano slanje službenih opomena vlasnicima zemljišta od strane komunalnog redarstva</w:t>
            </w:r>
            <w:r w:rsidRPr="006C1795">
              <w:rPr>
                <w:rFonts w:ascii="Arial" w:hAnsi="Arial" w:cs="Arial"/>
                <w:sz w:val="20"/>
                <w:szCs w:val="20"/>
              </w:rPr>
              <w:t xml:space="preserve">, obzirom na </w:t>
            </w:r>
            <w:r w:rsidRPr="00CE4CA3">
              <w:rPr>
                <w:rFonts w:ascii="Arial" w:hAnsi="Arial" w:cs="Arial"/>
                <w:sz w:val="20"/>
                <w:szCs w:val="20"/>
              </w:rPr>
              <w:t>trenutni nedostatak pravne regulativ</w:t>
            </w:r>
            <w:bookmarkStart w:id="0" w:name="_GoBack"/>
            <w:bookmarkEnd w:id="0"/>
            <w:r w:rsidRPr="00CE4CA3">
              <w:rPr>
                <w:rFonts w:ascii="Arial" w:hAnsi="Arial" w:cs="Arial"/>
                <w:sz w:val="20"/>
                <w:szCs w:val="20"/>
              </w:rPr>
              <w:t>e u Republici Hrvatskoj</w:t>
            </w:r>
            <w:r w:rsidR="00185D7C" w:rsidRPr="00CE4CA3">
              <w:rPr>
                <w:rFonts w:ascii="Arial" w:hAnsi="Arial" w:cs="Arial"/>
                <w:sz w:val="20"/>
                <w:szCs w:val="20"/>
              </w:rPr>
              <w:t xml:space="preserve"> (npr. nepropisno održavanje okućnica i parcela od strane komunalnog redarstva mora se provesti neposrednim očevidom i službenim postupkom ovlaštene osobe, satelitske snimke i podaci iz daljinskih istraživanja trenutačno ne mogu služiti </w:t>
            </w:r>
            <w:r w:rsidR="00185D7C" w:rsidRPr="00CE4CA3">
              <w:rPr>
                <w:rFonts w:ascii="Arial" w:hAnsi="Arial" w:cs="Arial"/>
                <w:sz w:val="20"/>
                <w:szCs w:val="20"/>
              </w:rPr>
              <w:lastRenderedPageBreak/>
              <w:t>kao automatski i samostalan pravni temelj za izdavanje službenih opomena ili kazni građanima bez izravne potvrde ovlaštenog službenika na lokaciji</w:t>
            </w:r>
            <w:r w:rsidR="00CE4CA3" w:rsidRPr="00CE4CA3">
              <w:rPr>
                <w:rFonts w:ascii="Arial" w:hAnsi="Arial" w:cs="Arial"/>
                <w:sz w:val="20"/>
                <w:szCs w:val="20"/>
              </w:rPr>
              <w:t xml:space="preserve">, </w:t>
            </w:r>
            <w:r w:rsidR="00185D7C" w:rsidRPr="00CE4CA3">
              <w:rPr>
                <w:rFonts w:ascii="Arial" w:hAnsi="Arial" w:cs="Arial"/>
                <w:sz w:val="20"/>
                <w:szCs w:val="20"/>
              </w:rPr>
              <w:t>rješavanj</w:t>
            </w:r>
            <w:r w:rsidR="00CE4CA3" w:rsidRPr="00CE4CA3">
              <w:rPr>
                <w:rFonts w:ascii="Arial" w:hAnsi="Arial" w:cs="Arial"/>
                <w:sz w:val="20"/>
                <w:szCs w:val="20"/>
              </w:rPr>
              <w:t>e</w:t>
            </w:r>
            <w:r w:rsidR="00185D7C" w:rsidRPr="00CE4CA3">
              <w:rPr>
                <w:rFonts w:ascii="Arial" w:hAnsi="Arial" w:cs="Arial"/>
                <w:sz w:val="20"/>
                <w:szCs w:val="20"/>
              </w:rPr>
              <w:t xml:space="preserve"> složenih pitanja identifikacije vlasnika </w:t>
            </w:r>
            <w:r w:rsidR="00CE4CA3" w:rsidRPr="00CE4CA3">
              <w:rPr>
                <w:rFonts w:ascii="Arial" w:hAnsi="Arial" w:cs="Arial"/>
                <w:sz w:val="20"/>
                <w:szCs w:val="20"/>
              </w:rPr>
              <w:t>zapuštenih parcela itd.).</w:t>
            </w:r>
          </w:p>
        </w:tc>
      </w:tr>
      <w:tr w:rsidR="00067D55" w14:paraId="7024884D" w14:textId="77777777" w:rsidTr="00067D55">
        <w:tc>
          <w:tcPr>
            <w:tcW w:w="709" w:type="dxa"/>
            <w:tcBorders>
              <w:top w:val="single" w:sz="2" w:space="0" w:color="auto"/>
              <w:left w:val="single" w:sz="18" w:space="0" w:color="auto"/>
              <w:bottom w:val="single" w:sz="2" w:space="0" w:color="auto"/>
              <w:right w:val="single" w:sz="2" w:space="0" w:color="auto"/>
            </w:tcBorders>
            <w:vAlign w:val="center"/>
          </w:tcPr>
          <w:p w14:paraId="0D87BF85" w14:textId="77777777" w:rsidR="00067D55" w:rsidRPr="0063421D" w:rsidRDefault="00067D55" w:rsidP="00067D55">
            <w:pPr>
              <w:spacing w:line="256" w:lineRule="auto"/>
              <w:jc w:val="center"/>
              <w:rPr>
                <w:rFonts w:ascii="Arial" w:hAnsi="Arial" w:cs="Arial"/>
                <w:sz w:val="20"/>
                <w:szCs w:val="20"/>
              </w:rPr>
            </w:pPr>
            <w:r>
              <w:rPr>
                <w:rFonts w:ascii="Arial" w:hAnsi="Arial" w:cs="Arial"/>
                <w:sz w:val="20"/>
                <w:szCs w:val="20"/>
              </w:rPr>
              <w:lastRenderedPageBreak/>
              <w:t>4.</w:t>
            </w:r>
          </w:p>
        </w:tc>
        <w:tc>
          <w:tcPr>
            <w:tcW w:w="1418" w:type="dxa"/>
            <w:tcBorders>
              <w:top w:val="single" w:sz="2" w:space="0" w:color="auto"/>
              <w:left w:val="single" w:sz="2" w:space="0" w:color="auto"/>
              <w:bottom w:val="single" w:sz="2" w:space="0" w:color="auto"/>
              <w:right w:val="single" w:sz="2" w:space="0" w:color="auto"/>
            </w:tcBorders>
            <w:vAlign w:val="center"/>
          </w:tcPr>
          <w:p w14:paraId="2BCAF775" w14:textId="77777777" w:rsidR="00067D55" w:rsidRPr="00AE77B3" w:rsidRDefault="00067D55" w:rsidP="00067D55">
            <w:pPr>
              <w:spacing w:line="256" w:lineRule="auto"/>
              <w:jc w:val="both"/>
              <w:rPr>
                <w:rFonts w:ascii="Arial" w:hAnsi="Arial" w:cs="Arial"/>
                <w:sz w:val="20"/>
                <w:szCs w:val="20"/>
              </w:rPr>
            </w:pPr>
            <w:r w:rsidRPr="00AE77B3">
              <w:rPr>
                <w:rFonts w:ascii="Arial" w:hAnsi="Arial" w:cs="Arial"/>
                <w:sz w:val="20"/>
                <w:szCs w:val="20"/>
              </w:rPr>
              <w:t>Luka Fućak</w:t>
            </w:r>
          </w:p>
        </w:tc>
        <w:tc>
          <w:tcPr>
            <w:tcW w:w="2126" w:type="dxa"/>
            <w:tcBorders>
              <w:top w:val="single" w:sz="2" w:space="0" w:color="auto"/>
              <w:left w:val="single" w:sz="2" w:space="0" w:color="auto"/>
              <w:bottom w:val="single" w:sz="2" w:space="0" w:color="auto"/>
              <w:right w:val="single" w:sz="2" w:space="0" w:color="auto"/>
            </w:tcBorders>
            <w:vAlign w:val="center"/>
          </w:tcPr>
          <w:p w14:paraId="24840871" w14:textId="77777777" w:rsidR="00067D55" w:rsidRPr="00993844" w:rsidRDefault="00993844" w:rsidP="00067D55">
            <w:pPr>
              <w:spacing w:line="256" w:lineRule="auto"/>
              <w:jc w:val="both"/>
              <w:rPr>
                <w:rFonts w:ascii="Arial" w:hAnsi="Arial" w:cs="Arial"/>
                <w:sz w:val="20"/>
                <w:szCs w:val="20"/>
              </w:rPr>
            </w:pPr>
            <w:r w:rsidRPr="00993844">
              <w:rPr>
                <w:rFonts w:ascii="Arial" w:hAnsi="Arial" w:cs="Arial"/>
                <w:sz w:val="20"/>
                <w:szCs w:val="20"/>
              </w:rPr>
              <w:t>Točka II., podtočka 9. (Povezivanje vatrodojavnih centrala na sustav JVP Grada Rijeke):</w:t>
            </w:r>
            <w:r w:rsidRPr="00993844">
              <w:rPr>
                <w:rFonts w:ascii="Arial" w:hAnsi="Arial" w:cs="Arial"/>
                <w:sz w:val="20"/>
                <w:szCs w:val="20"/>
              </w:rPr>
              <w:br/>
            </w:r>
          </w:p>
        </w:tc>
        <w:tc>
          <w:tcPr>
            <w:tcW w:w="2693" w:type="dxa"/>
            <w:tcBorders>
              <w:top w:val="single" w:sz="2" w:space="0" w:color="auto"/>
              <w:left w:val="single" w:sz="2" w:space="0" w:color="auto"/>
              <w:bottom w:val="single" w:sz="2" w:space="0" w:color="auto"/>
              <w:right w:val="single" w:sz="2" w:space="0" w:color="auto"/>
            </w:tcBorders>
            <w:vAlign w:val="center"/>
          </w:tcPr>
          <w:p w14:paraId="78448EB8" w14:textId="77777777" w:rsidR="00993844" w:rsidRPr="00993844" w:rsidRDefault="00993844" w:rsidP="00993844">
            <w:pPr>
              <w:pStyle w:val="NormalWeb"/>
              <w:rPr>
                <w:rFonts w:ascii="Arial" w:hAnsi="Arial" w:cs="Arial"/>
                <w:sz w:val="20"/>
                <w:szCs w:val="20"/>
              </w:rPr>
            </w:pPr>
            <w:r w:rsidRPr="00993844">
              <w:rPr>
                <w:rFonts w:ascii="Arial" w:hAnsi="Arial" w:cs="Arial"/>
                <w:sz w:val="20"/>
                <w:szCs w:val="20"/>
              </w:rPr>
              <w:t>Točka 9. odlično pokriva</w:t>
            </w:r>
            <w:r>
              <w:t xml:space="preserve"> </w:t>
            </w:r>
            <w:r w:rsidRPr="00993844">
              <w:rPr>
                <w:rFonts w:ascii="Arial" w:hAnsi="Arial" w:cs="Arial"/>
                <w:sz w:val="20"/>
                <w:szCs w:val="20"/>
              </w:rPr>
              <w:t xml:space="preserve">objekte u kojima boravi veći broj ljudi (muzeji, banke, skladišta) i nalaže njihovo povezivanje sa sustavom vatrogasne postrojbe. Međutim, zaštita bi se trebala proširiti i na otvorene prostore na rubovima grada. </w:t>
            </w:r>
          </w:p>
          <w:p w14:paraId="79242778" w14:textId="77777777" w:rsidR="00993844" w:rsidRPr="00993844" w:rsidRDefault="00993844" w:rsidP="00993844">
            <w:pPr>
              <w:pStyle w:val="NormalWeb"/>
              <w:rPr>
                <w:rFonts w:ascii="Arial" w:hAnsi="Arial" w:cs="Arial"/>
                <w:sz w:val="20"/>
                <w:szCs w:val="20"/>
              </w:rPr>
            </w:pPr>
            <w:r w:rsidRPr="00993844">
              <w:rPr>
                <w:rFonts w:ascii="Arial" w:hAnsi="Arial" w:cs="Arial"/>
                <w:sz w:val="20"/>
                <w:szCs w:val="20"/>
              </w:rPr>
              <w:t xml:space="preserve">Grad Rijeka bi u suradnji s Hrvatskim šumama trebao razmotriti postavljanje mreže jeftinih IoT senzora za detekciju dima, naglog porasta temperature i specifičnih plinova u šumskom prstenu oko grada (npr. područje oko gradskog odlagališta otpada). Takvi sustavi rane detekcije znatno smanjuju vrijeme dojave, što Nacrt ispravno prepoznaje kao ključni faktor učinkovitosti intervencije. </w:t>
            </w:r>
          </w:p>
          <w:p w14:paraId="7B0B25E5" w14:textId="77777777" w:rsidR="00067D55" w:rsidRPr="00AE77B3" w:rsidRDefault="00067D55" w:rsidP="00067D55">
            <w:pPr>
              <w:pStyle w:val="NormalWeb"/>
              <w:rPr>
                <w:rFonts w:ascii="Arial" w:hAnsi="Arial" w:cs="Arial"/>
                <w:sz w:val="20"/>
                <w:szCs w:val="20"/>
              </w:rPr>
            </w:pPr>
          </w:p>
        </w:tc>
        <w:tc>
          <w:tcPr>
            <w:tcW w:w="3686" w:type="dxa"/>
            <w:tcBorders>
              <w:top w:val="single" w:sz="2" w:space="0" w:color="auto"/>
              <w:left w:val="single" w:sz="2" w:space="0" w:color="auto"/>
              <w:bottom w:val="single" w:sz="2" w:space="0" w:color="auto"/>
              <w:right w:val="single" w:sz="18" w:space="0" w:color="auto"/>
            </w:tcBorders>
            <w:vAlign w:val="center"/>
          </w:tcPr>
          <w:p w14:paraId="71D5BADB" w14:textId="6634F318" w:rsidR="00067D55" w:rsidRPr="00444AF4" w:rsidRDefault="003C727C" w:rsidP="00067D55">
            <w:pPr>
              <w:spacing w:line="256" w:lineRule="auto"/>
              <w:rPr>
                <w:rFonts w:ascii="Arial" w:hAnsi="Arial" w:cs="Arial"/>
                <w:sz w:val="20"/>
                <w:szCs w:val="20"/>
              </w:rPr>
            </w:pPr>
            <w:r w:rsidRPr="00444AF4">
              <w:rPr>
                <w:rFonts w:ascii="Arial" w:hAnsi="Arial" w:cs="Arial"/>
                <w:sz w:val="20"/>
                <w:szCs w:val="20"/>
              </w:rPr>
              <w:t xml:space="preserve">Prijedlog </w:t>
            </w:r>
            <w:r w:rsidR="00444AF4" w:rsidRPr="00444AF4">
              <w:rPr>
                <w:rFonts w:ascii="Arial" w:hAnsi="Arial" w:cs="Arial"/>
                <w:sz w:val="20"/>
                <w:szCs w:val="20"/>
              </w:rPr>
              <w:t>nije prihvaćen</w:t>
            </w:r>
            <w:r w:rsidR="00590E5C" w:rsidRPr="00444AF4">
              <w:rPr>
                <w:rFonts w:ascii="Arial" w:hAnsi="Arial" w:cs="Arial"/>
                <w:sz w:val="20"/>
                <w:szCs w:val="20"/>
              </w:rPr>
              <w:t>.</w:t>
            </w:r>
          </w:p>
          <w:p w14:paraId="31E00367" w14:textId="67F7DE50" w:rsidR="00444AF4" w:rsidRPr="00444AF4" w:rsidRDefault="00444AF4" w:rsidP="00067D55">
            <w:pPr>
              <w:spacing w:line="256" w:lineRule="auto"/>
              <w:rPr>
                <w:rFonts w:ascii="Arial" w:hAnsi="Arial" w:cs="Arial"/>
                <w:sz w:val="20"/>
                <w:szCs w:val="20"/>
              </w:rPr>
            </w:pPr>
            <w:r w:rsidRPr="00444AF4">
              <w:rPr>
                <w:rFonts w:ascii="Arial" w:hAnsi="Arial" w:cs="Arial"/>
                <w:sz w:val="20"/>
                <w:szCs w:val="20"/>
              </w:rPr>
              <w:t>Prijedlog se ne prihvaća iz razloga što se na nacionalnoj i regionalnoj razini već provodi i razvija sustavniji i tehnološki napredniji projekt s istom namjenom</w:t>
            </w:r>
            <w:r>
              <w:rPr>
                <w:rFonts w:ascii="Arial" w:hAnsi="Arial" w:cs="Arial"/>
                <w:sz w:val="20"/>
                <w:szCs w:val="20"/>
              </w:rPr>
              <w:t>.</w:t>
            </w:r>
            <w:r w:rsidRPr="00444AF4">
              <w:rPr>
                <w:rFonts w:ascii="Arial" w:hAnsi="Arial" w:cs="Arial"/>
                <w:sz w:val="20"/>
                <w:szCs w:val="20"/>
              </w:rPr>
              <w:t xml:space="preserve"> </w:t>
            </w:r>
          </w:p>
          <w:p w14:paraId="21206255" w14:textId="47B570C2" w:rsidR="00590E5C" w:rsidRPr="00444AF4" w:rsidRDefault="00444AF4" w:rsidP="00444AF4">
            <w:pPr>
              <w:rPr>
                <w:rFonts w:ascii="Arial" w:hAnsi="Arial" w:cs="Arial"/>
                <w:sz w:val="20"/>
                <w:szCs w:val="20"/>
              </w:rPr>
            </w:pPr>
            <w:r>
              <w:rPr>
                <w:rFonts w:ascii="Arial" w:hAnsi="Arial" w:cs="Arial"/>
                <w:sz w:val="20"/>
                <w:szCs w:val="20"/>
              </w:rPr>
              <w:t>T</w:t>
            </w:r>
            <w:r w:rsidRPr="00444AF4">
              <w:rPr>
                <w:rFonts w:ascii="Arial" w:hAnsi="Arial" w:cs="Arial"/>
                <w:sz w:val="20"/>
                <w:szCs w:val="20"/>
              </w:rPr>
              <w:t>vrtka Odašiljači i veze d.o.o. u strateškom partnerstvu s Hrvatskim šumama d.o.o. već duže</w:t>
            </w:r>
            <w:r>
              <w:rPr>
                <w:rFonts w:ascii="Arial" w:hAnsi="Arial" w:cs="Arial"/>
                <w:sz w:val="20"/>
                <w:szCs w:val="20"/>
              </w:rPr>
              <w:t xml:space="preserve"> vrijeme razvija i implementira </w:t>
            </w:r>
            <w:r w:rsidRPr="00444AF4">
              <w:rPr>
                <w:rFonts w:ascii="Arial" w:hAnsi="Arial" w:cs="Arial"/>
                <w:sz w:val="20"/>
                <w:szCs w:val="20"/>
              </w:rPr>
              <w:t xml:space="preserve">visokosofisticirani sustav ranog otkrivanja požara otvorenog prostora pod nazivom </w:t>
            </w:r>
            <w:r w:rsidRPr="00444AF4">
              <w:rPr>
                <w:rStyle w:val="Strong"/>
                <w:rFonts w:ascii="Arial" w:hAnsi="Arial" w:cs="Arial"/>
                <w:sz w:val="20"/>
                <w:szCs w:val="20"/>
              </w:rPr>
              <w:t>OIV Fire Detect AI</w:t>
            </w:r>
            <w:r w:rsidRPr="00444AF4">
              <w:rPr>
                <w:rFonts w:ascii="Arial" w:hAnsi="Arial" w:cs="Arial"/>
                <w:sz w:val="20"/>
                <w:szCs w:val="20"/>
              </w:rPr>
              <w:t>. Navedeni sustav koristi naprednu AI tehnologiju i videonadzor visoke rezolucije za automatsku detekciju dima i požara u realnom vremenu te se isti, sukladno planovima nadležnih nacionalnih tijela, postupno i sustavno implementira i na šire riječko područje.</w:t>
            </w:r>
            <w:r w:rsidRPr="00444AF4">
              <w:rPr>
                <w:rFonts w:ascii="Arial" w:hAnsi="Arial" w:cs="Arial"/>
                <w:sz w:val="20"/>
                <w:szCs w:val="20"/>
              </w:rPr>
              <w:br/>
            </w:r>
            <w:r>
              <w:rPr>
                <w:rFonts w:ascii="Arial" w:hAnsi="Arial" w:cs="Arial"/>
                <w:sz w:val="20"/>
                <w:szCs w:val="20"/>
              </w:rPr>
              <w:t>Više o sustavu možete pronaći na sljedećoj poveznici:</w:t>
            </w:r>
            <w:r>
              <w:rPr>
                <w:rStyle w:val="Hyperlink"/>
                <w:rFonts w:ascii="Arial" w:hAnsi="Arial" w:cs="Arial"/>
                <w:sz w:val="20"/>
                <w:szCs w:val="20"/>
              </w:rPr>
              <w:t xml:space="preserve"> </w:t>
            </w:r>
            <w:hyperlink r:id="rId5" w:history="1">
              <w:r w:rsidR="0014640C" w:rsidRPr="00444AF4">
                <w:rPr>
                  <w:rStyle w:val="Hyperlink"/>
                  <w:rFonts w:ascii="Arial" w:hAnsi="Arial" w:cs="Arial"/>
                  <w:sz w:val="20"/>
                  <w:szCs w:val="20"/>
                </w:rPr>
                <w:t>https://www.oiv.hr/hr/usluge-i-platforme/oiv-fire-detect-ai/</w:t>
              </w:r>
            </w:hyperlink>
          </w:p>
          <w:p w14:paraId="75B9B368" w14:textId="2A2365B7" w:rsidR="0014640C" w:rsidRDefault="0014640C" w:rsidP="006C1795">
            <w:pPr>
              <w:spacing w:line="256" w:lineRule="auto"/>
              <w:rPr>
                <w:rFonts w:ascii="Arial" w:hAnsi="Arial" w:cs="Arial"/>
                <w:sz w:val="20"/>
                <w:szCs w:val="20"/>
              </w:rPr>
            </w:pPr>
          </w:p>
        </w:tc>
      </w:tr>
    </w:tbl>
    <w:p w14:paraId="448DE4FD" w14:textId="77777777" w:rsidR="003D241F" w:rsidRDefault="003D241F" w:rsidP="003D241F">
      <w:pPr>
        <w:jc w:val="both"/>
        <w:rPr>
          <w:rFonts w:ascii="Arial" w:hAnsi="Arial" w:cs="Arial"/>
          <w:sz w:val="22"/>
          <w:szCs w:val="22"/>
        </w:rPr>
      </w:pPr>
      <w:r w:rsidRPr="009400BC">
        <w:rPr>
          <w:rFonts w:ascii="Arial" w:hAnsi="Arial" w:cs="Arial"/>
          <w:sz w:val="22"/>
          <w:szCs w:val="22"/>
        </w:rPr>
        <w:t xml:space="preserve">Tijekom razdoblja trajanja savjetovanja na Nacrt prijedloga predmetnoga akta </w:t>
      </w:r>
      <w:r>
        <w:rPr>
          <w:rFonts w:ascii="Arial" w:hAnsi="Arial" w:cs="Arial"/>
          <w:sz w:val="22"/>
          <w:szCs w:val="22"/>
        </w:rPr>
        <w:t xml:space="preserve">pristigle su četiri </w:t>
      </w:r>
      <w:r w:rsidR="005F2306">
        <w:rPr>
          <w:rFonts w:ascii="Arial" w:hAnsi="Arial" w:cs="Arial"/>
          <w:sz w:val="22"/>
          <w:szCs w:val="22"/>
        </w:rPr>
        <w:t>prijedloga</w:t>
      </w:r>
      <w:r>
        <w:rPr>
          <w:rFonts w:ascii="Arial" w:hAnsi="Arial" w:cs="Arial"/>
          <w:sz w:val="22"/>
          <w:szCs w:val="22"/>
        </w:rPr>
        <w:t>/primjedbe</w:t>
      </w:r>
      <w:r w:rsidRPr="009400BC">
        <w:rPr>
          <w:rFonts w:ascii="Arial" w:hAnsi="Arial" w:cs="Arial"/>
          <w:sz w:val="22"/>
          <w:szCs w:val="22"/>
        </w:rPr>
        <w:t xml:space="preserve"> zainteresirane javnosti.</w:t>
      </w:r>
    </w:p>
    <w:p w14:paraId="129690DC" w14:textId="77777777" w:rsidR="00BB7EF6" w:rsidRDefault="00BB7EF6" w:rsidP="003D241F">
      <w:pPr>
        <w:jc w:val="both"/>
        <w:rPr>
          <w:rFonts w:ascii="Arial" w:hAnsi="Arial" w:cs="Arial"/>
          <w:sz w:val="22"/>
          <w:szCs w:val="22"/>
        </w:rPr>
      </w:pPr>
    </w:p>
    <w:sectPr w:rsidR="00BB7EF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BatangChe">
    <w:charset w:val="81"/>
    <w:family w:val="modern"/>
    <w:pitch w:val="fixed"/>
    <w:sig w:usb0="B00002AF" w:usb1="69D77CFB" w:usb2="00000030" w:usb3="00000000" w:csb0="0008009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B1E0CD2"/>
    <w:multiLevelType w:val="hybridMultilevel"/>
    <w:tmpl w:val="4C4C948E"/>
    <w:lvl w:ilvl="0" w:tplc="185E381A">
      <w:start w:val="1"/>
      <w:numFmt w:val="decimal"/>
      <w:lvlText w:val="%1."/>
      <w:lvlJc w:val="left"/>
      <w:pPr>
        <w:ind w:left="720" w:hanging="360"/>
      </w:pPr>
      <w:rPr>
        <w:b/>
        <w:color w:val="1F497D"/>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6360"/>
    <w:rsid w:val="00006693"/>
    <w:rsid w:val="000231E6"/>
    <w:rsid w:val="00067D55"/>
    <w:rsid w:val="0014640C"/>
    <w:rsid w:val="00155762"/>
    <w:rsid w:val="00185D7C"/>
    <w:rsid w:val="001C1FD3"/>
    <w:rsid w:val="001E20C6"/>
    <w:rsid w:val="002529A6"/>
    <w:rsid w:val="002769A6"/>
    <w:rsid w:val="00296A62"/>
    <w:rsid w:val="002A53D0"/>
    <w:rsid w:val="00333107"/>
    <w:rsid w:val="003C727C"/>
    <w:rsid w:val="003D241F"/>
    <w:rsid w:val="00444AF4"/>
    <w:rsid w:val="00445DBC"/>
    <w:rsid w:val="00466360"/>
    <w:rsid w:val="004D2189"/>
    <w:rsid w:val="004E49EB"/>
    <w:rsid w:val="00540158"/>
    <w:rsid w:val="00562E36"/>
    <w:rsid w:val="00583749"/>
    <w:rsid w:val="00590E5C"/>
    <w:rsid w:val="005C20E2"/>
    <w:rsid w:val="005F2306"/>
    <w:rsid w:val="006874DC"/>
    <w:rsid w:val="006B73D9"/>
    <w:rsid w:val="006C1795"/>
    <w:rsid w:val="0077450D"/>
    <w:rsid w:val="007C42F2"/>
    <w:rsid w:val="00801628"/>
    <w:rsid w:val="00803287"/>
    <w:rsid w:val="008350FC"/>
    <w:rsid w:val="00840621"/>
    <w:rsid w:val="009708D2"/>
    <w:rsid w:val="00993844"/>
    <w:rsid w:val="00A16E7F"/>
    <w:rsid w:val="00A30249"/>
    <w:rsid w:val="00A64B4E"/>
    <w:rsid w:val="00A72D21"/>
    <w:rsid w:val="00A90824"/>
    <w:rsid w:val="00AB6007"/>
    <w:rsid w:val="00AE77B3"/>
    <w:rsid w:val="00BB7EF6"/>
    <w:rsid w:val="00C475EE"/>
    <w:rsid w:val="00C84937"/>
    <w:rsid w:val="00CB746B"/>
    <w:rsid w:val="00CE4CA3"/>
    <w:rsid w:val="00D15047"/>
    <w:rsid w:val="00DA5366"/>
    <w:rsid w:val="00EF0164"/>
    <w:rsid w:val="00EF25E3"/>
    <w:rsid w:val="00FF7B01"/>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779C2A"/>
  <w15:chartTrackingRefBased/>
  <w15:docId w15:val="{74801D6B-A375-41A6-93AF-2BF7CD6166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66360"/>
    <w:pPr>
      <w:spacing w:after="0" w:line="240" w:lineRule="auto"/>
    </w:pPr>
    <w:rPr>
      <w:rFonts w:ascii="Times New Roman" w:eastAsia="Times New Roman" w:hAnsi="Times New Roman" w:cs="Times New Roman"/>
      <w:sz w:val="24"/>
      <w:szCs w:val="24"/>
      <w:lang w:eastAsia="hr-H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3D241F"/>
    <w:pPr>
      <w:spacing w:before="100" w:beforeAutospacing="1" w:after="100" w:afterAutospacing="1"/>
    </w:pPr>
    <w:rPr>
      <w:lang w:eastAsia="en-GB"/>
    </w:rPr>
  </w:style>
  <w:style w:type="character" w:styleId="Hyperlink">
    <w:name w:val="Hyperlink"/>
    <w:basedOn w:val="DefaultParagraphFont"/>
    <w:uiPriority w:val="99"/>
    <w:unhideWhenUsed/>
    <w:rsid w:val="00BB7EF6"/>
    <w:rPr>
      <w:color w:val="0563C1"/>
      <w:u w:val="single"/>
    </w:rPr>
  </w:style>
  <w:style w:type="character" w:customStyle="1" w:styleId="UnresolvedMention">
    <w:name w:val="Unresolved Mention"/>
    <w:basedOn w:val="DefaultParagraphFont"/>
    <w:uiPriority w:val="99"/>
    <w:semiHidden/>
    <w:unhideWhenUsed/>
    <w:rsid w:val="0014640C"/>
    <w:rPr>
      <w:color w:val="605E5C"/>
      <w:shd w:val="clear" w:color="auto" w:fill="E1DFDD"/>
    </w:rPr>
  </w:style>
  <w:style w:type="paragraph" w:styleId="BalloonText">
    <w:name w:val="Balloon Text"/>
    <w:basedOn w:val="Normal"/>
    <w:link w:val="BalloonTextChar"/>
    <w:uiPriority w:val="99"/>
    <w:semiHidden/>
    <w:unhideWhenUsed/>
    <w:rsid w:val="0084062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40621"/>
    <w:rPr>
      <w:rFonts w:ascii="Segoe UI" w:eastAsia="Times New Roman" w:hAnsi="Segoe UI" w:cs="Segoe UI"/>
      <w:sz w:val="18"/>
      <w:szCs w:val="18"/>
      <w:lang w:eastAsia="hr-HR"/>
    </w:rPr>
  </w:style>
  <w:style w:type="character" w:styleId="Strong">
    <w:name w:val="Strong"/>
    <w:basedOn w:val="DefaultParagraphFont"/>
    <w:uiPriority w:val="22"/>
    <w:qFormat/>
    <w:rsid w:val="00444AF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63973686">
      <w:bodyDiv w:val="1"/>
      <w:marLeft w:val="0"/>
      <w:marRight w:val="0"/>
      <w:marTop w:val="0"/>
      <w:marBottom w:val="0"/>
      <w:divBdr>
        <w:top w:val="none" w:sz="0" w:space="0" w:color="auto"/>
        <w:left w:val="none" w:sz="0" w:space="0" w:color="auto"/>
        <w:bottom w:val="none" w:sz="0" w:space="0" w:color="auto"/>
        <w:right w:val="none" w:sz="0" w:space="0" w:color="auto"/>
      </w:divBdr>
    </w:div>
    <w:div w:id="819806499">
      <w:bodyDiv w:val="1"/>
      <w:marLeft w:val="0"/>
      <w:marRight w:val="0"/>
      <w:marTop w:val="0"/>
      <w:marBottom w:val="0"/>
      <w:divBdr>
        <w:top w:val="none" w:sz="0" w:space="0" w:color="auto"/>
        <w:left w:val="none" w:sz="0" w:space="0" w:color="auto"/>
        <w:bottom w:val="none" w:sz="0" w:space="0" w:color="auto"/>
        <w:right w:val="none" w:sz="0" w:space="0" w:color="auto"/>
      </w:divBdr>
    </w:div>
    <w:div w:id="1207596659">
      <w:bodyDiv w:val="1"/>
      <w:marLeft w:val="0"/>
      <w:marRight w:val="0"/>
      <w:marTop w:val="0"/>
      <w:marBottom w:val="0"/>
      <w:divBdr>
        <w:top w:val="none" w:sz="0" w:space="0" w:color="auto"/>
        <w:left w:val="none" w:sz="0" w:space="0" w:color="auto"/>
        <w:bottom w:val="none" w:sz="0" w:space="0" w:color="auto"/>
        <w:right w:val="none" w:sz="0" w:space="0" w:color="auto"/>
      </w:divBdr>
    </w:div>
    <w:div w:id="1399206757">
      <w:bodyDiv w:val="1"/>
      <w:marLeft w:val="0"/>
      <w:marRight w:val="0"/>
      <w:marTop w:val="0"/>
      <w:marBottom w:val="0"/>
      <w:divBdr>
        <w:top w:val="none" w:sz="0" w:space="0" w:color="auto"/>
        <w:left w:val="none" w:sz="0" w:space="0" w:color="auto"/>
        <w:bottom w:val="none" w:sz="0" w:space="0" w:color="auto"/>
        <w:right w:val="none" w:sz="0" w:space="0" w:color="auto"/>
      </w:divBdr>
    </w:div>
    <w:div w:id="2139444498">
      <w:bodyDiv w:val="1"/>
      <w:marLeft w:val="0"/>
      <w:marRight w:val="0"/>
      <w:marTop w:val="0"/>
      <w:marBottom w:val="0"/>
      <w:divBdr>
        <w:top w:val="none" w:sz="0" w:space="0" w:color="auto"/>
        <w:left w:val="none" w:sz="0" w:space="0" w:color="auto"/>
        <w:bottom w:val="none" w:sz="0" w:space="0" w:color="auto"/>
        <w:right w:val="none" w:sz="0" w:space="0" w:color="auto"/>
      </w:divBdr>
    </w:div>
    <w:div w:id="21434941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oiv.hr/hr/usluge-i-platforme/oiv-fire-detect-ai/"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1198</Words>
  <Characters>6832</Characters>
  <Application>Microsoft Office Word</Application>
  <DocSecurity>0</DocSecurity>
  <Lines>56</Lines>
  <Paragraphs>16</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8014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Tatalović Maja</dc:creator>
  <cp:keywords/>
  <dc:description/>
  <cp:lastModifiedBy>Tatalović Maja</cp:lastModifiedBy>
  <cp:revision>4</cp:revision>
  <cp:lastPrinted>2026-07-03T11:07:00Z</cp:lastPrinted>
  <dcterms:created xsi:type="dcterms:W3CDTF">2026-07-03T11:13:00Z</dcterms:created>
  <dcterms:modified xsi:type="dcterms:W3CDTF">2026-07-06T08:34:00Z</dcterms:modified>
</cp:coreProperties>
</file>